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21A82" w14:textId="77777777" w:rsidR="003E3C7E" w:rsidRPr="00317906" w:rsidRDefault="003E3C7E" w:rsidP="003E3C7E">
      <w:pPr>
        <w:pStyle w:val="Details"/>
        <w:spacing w:before="0" w:after="0"/>
      </w:pPr>
      <w:r>
        <w:t xml:space="preserve">Campus Finance Committee </w:t>
      </w:r>
      <w:r w:rsidR="00AE5EF5">
        <w:t>Meeting</w:t>
      </w:r>
    </w:p>
    <w:p w14:paraId="6D5FCC15" w14:textId="77777777" w:rsidR="003E3C7E" w:rsidRPr="003E3C7E" w:rsidRDefault="003E3C7E" w:rsidP="003E3C7E">
      <w:pPr>
        <w:pStyle w:val="Details"/>
        <w:spacing w:before="0"/>
        <w:rPr>
          <w:sz w:val="24"/>
        </w:rPr>
      </w:pPr>
      <w:r w:rsidRPr="003E3C7E">
        <w:rPr>
          <w:b/>
          <w:sz w:val="24"/>
        </w:rPr>
        <w:t>Date</w:t>
      </w:r>
      <w:r w:rsidR="002D129C">
        <w:rPr>
          <w:sz w:val="24"/>
        </w:rPr>
        <w:t>: 6/2</w:t>
      </w:r>
      <w:r w:rsidRPr="003E3C7E">
        <w:rPr>
          <w:sz w:val="24"/>
        </w:rPr>
        <w:t>/2021</w:t>
      </w:r>
    </w:p>
    <w:p w14:paraId="0F254030" w14:textId="77777777" w:rsidR="003E3C7E" w:rsidRPr="003E3C7E" w:rsidRDefault="003E3C7E" w:rsidP="003E3C7E">
      <w:pPr>
        <w:pStyle w:val="Details"/>
        <w:rPr>
          <w:sz w:val="24"/>
        </w:rPr>
      </w:pPr>
      <w:r w:rsidRPr="003E3C7E">
        <w:rPr>
          <w:b/>
          <w:sz w:val="24"/>
        </w:rPr>
        <w:t>Time</w:t>
      </w:r>
      <w:r w:rsidR="002D129C">
        <w:rPr>
          <w:sz w:val="24"/>
        </w:rPr>
        <w:t>: 10:30</w:t>
      </w:r>
      <w:r w:rsidRPr="003E3C7E">
        <w:rPr>
          <w:sz w:val="24"/>
        </w:rPr>
        <w:t>am</w:t>
      </w:r>
    </w:p>
    <w:p w14:paraId="231C1CF9" w14:textId="77777777" w:rsidR="003E3C7E" w:rsidRPr="000102B6" w:rsidRDefault="00A31A83" w:rsidP="003E3C7E">
      <w:pPr>
        <w:pStyle w:val="Heading1"/>
      </w:pPr>
      <w:sdt>
        <w:sdtPr>
          <w:alias w:val="In attendance:"/>
          <w:tag w:val="In attendance:"/>
          <w:id w:val="-34966697"/>
          <w:placeholder>
            <w:docPart w:val="9A6885EFA6D243BC9FB8B52F351A02DE"/>
          </w:placeholder>
          <w:temporary/>
          <w:showingPlcHdr/>
          <w15:appearance w15:val="hidden"/>
        </w:sdtPr>
        <w:sdtEndPr/>
        <w:sdtContent>
          <w:r w:rsidR="003E3C7E" w:rsidRPr="000102B6">
            <w:t>In Attendance</w:t>
          </w:r>
        </w:sdtContent>
      </w:sdt>
    </w:p>
    <w:p w14:paraId="08904464" w14:textId="241560A9" w:rsidR="003E3C7E" w:rsidRPr="00765EBA" w:rsidRDefault="003E3C7E" w:rsidP="003E3C7E">
      <w:pPr>
        <w:rPr>
          <w:color w:val="000000" w:themeColor="text1"/>
          <w:sz w:val="22"/>
        </w:rPr>
      </w:pPr>
      <w:r w:rsidRPr="00765EBA">
        <w:rPr>
          <w:color w:val="000000" w:themeColor="text1"/>
          <w:sz w:val="22"/>
        </w:rPr>
        <w:t>Elizabeth Watkins, Gerry Bomotti, Anil Deola</w:t>
      </w:r>
      <w:r w:rsidR="00AE5EF5" w:rsidRPr="00765EBA">
        <w:rPr>
          <w:color w:val="000000" w:themeColor="text1"/>
          <w:sz w:val="22"/>
        </w:rPr>
        <w:t>l</w:t>
      </w:r>
      <w:r w:rsidRPr="00765EBA">
        <w:rPr>
          <w:color w:val="000000" w:themeColor="text1"/>
          <w:sz w:val="22"/>
        </w:rPr>
        <w:t xml:space="preserve">ikar, </w:t>
      </w:r>
      <w:r w:rsidR="00AE5EF5" w:rsidRPr="00765EBA">
        <w:rPr>
          <w:color w:val="000000" w:themeColor="text1"/>
          <w:sz w:val="22"/>
        </w:rPr>
        <w:t xml:space="preserve">Brian Haynes, </w:t>
      </w:r>
      <w:r w:rsidRPr="00765EBA">
        <w:rPr>
          <w:color w:val="000000" w:themeColor="text1"/>
          <w:sz w:val="22"/>
        </w:rPr>
        <w:t xml:space="preserve">Christopher Lynch, </w:t>
      </w:r>
      <w:r w:rsidR="00AE5EF5" w:rsidRPr="00765EBA">
        <w:rPr>
          <w:color w:val="000000" w:themeColor="text1"/>
          <w:sz w:val="22"/>
        </w:rPr>
        <w:t>Jason Stajich, Jeff Gir</w:t>
      </w:r>
      <w:r w:rsidR="00A31A83">
        <w:rPr>
          <w:color w:val="000000" w:themeColor="text1"/>
          <w:sz w:val="22"/>
        </w:rPr>
        <w:t>od</w:t>
      </w:r>
      <w:bookmarkStart w:id="0" w:name="_GoBack"/>
      <w:bookmarkEnd w:id="0"/>
      <w:r w:rsidR="00AE5EF5" w:rsidRPr="00765EBA">
        <w:rPr>
          <w:color w:val="000000" w:themeColor="text1"/>
          <w:sz w:val="22"/>
        </w:rPr>
        <w:t xml:space="preserve">, Jennifer Brown, </w:t>
      </w:r>
      <w:r w:rsidRPr="00765EBA">
        <w:rPr>
          <w:color w:val="000000" w:themeColor="text1"/>
          <w:sz w:val="22"/>
        </w:rPr>
        <w:t>Juliet McMillian,</w:t>
      </w:r>
      <w:r w:rsidR="00AE5EF5" w:rsidRPr="00765EBA">
        <w:rPr>
          <w:color w:val="000000" w:themeColor="text1"/>
          <w:sz w:val="22"/>
        </w:rPr>
        <w:t xml:space="preserve"> Kathryn Uhrich, Kevin Vaughn, </w:t>
      </w:r>
      <w:r w:rsidR="004D1E46">
        <w:rPr>
          <w:color w:val="000000" w:themeColor="text1"/>
          <w:sz w:val="22"/>
        </w:rPr>
        <w:t>Louie Rodriguez</w:t>
      </w:r>
      <w:r w:rsidR="00AE5EF5" w:rsidRPr="00765EBA">
        <w:rPr>
          <w:color w:val="000000" w:themeColor="text1"/>
          <w:sz w:val="22"/>
        </w:rPr>
        <w:t>,</w:t>
      </w:r>
      <w:r w:rsidRPr="00765EBA">
        <w:rPr>
          <w:color w:val="000000" w:themeColor="text1"/>
          <w:sz w:val="22"/>
        </w:rPr>
        <w:t xml:space="preserve"> Peter Hayashida, </w:t>
      </w:r>
      <w:r w:rsidR="00AE5EF5" w:rsidRPr="00765EBA">
        <w:rPr>
          <w:color w:val="000000" w:themeColor="text1"/>
          <w:sz w:val="22"/>
        </w:rPr>
        <w:t xml:space="preserve">Rodolfo Torres, </w:t>
      </w:r>
      <w:r w:rsidR="007C74BA">
        <w:rPr>
          <w:color w:val="000000" w:themeColor="text1"/>
          <w:sz w:val="22"/>
        </w:rPr>
        <w:t xml:space="preserve">Shaun Bowler, </w:t>
      </w:r>
      <w:r w:rsidRPr="00765EBA">
        <w:rPr>
          <w:color w:val="000000" w:themeColor="text1"/>
          <w:sz w:val="22"/>
        </w:rPr>
        <w:t xml:space="preserve">Steven Mandeville-Gamble, </w:t>
      </w:r>
      <w:r w:rsidR="00AE5EF5" w:rsidRPr="00765EBA">
        <w:rPr>
          <w:color w:val="000000" w:themeColor="text1"/>
          <w:sz w:val="22"/>
        </w:rPr>
        <w:t xml:space="preserve">Yunzeng Wang, and </w:t>
      </w:r>
      <w:r w:rsidRPr="00765EBA">
        <w:rPr>
          <w:color w:val="000000" w:themeColor="text1"/>
          <w:sz w:val="22"/>
        </w:rPr>
        <w:t>Stephanie Flores (committee support)</w:t>
      </w:r>
    </w:p>
    <w:p w14:paraId="219C7231" w14:textId="77777777" w:rsidR="003E3C7E" w:rsidRDefault="00156611" w:rsidP="003E3C7E">
      <w:pPr>
        <w:pStyle w:val="Heading1"/>
      </w:pPr>
      <w:r>
        <w:t>HEERF Funds Overview</w:t>
      </w:r>
      <w:r w:rsidR="00AC3EF0">
        <w:t xml:space="preserve"> </w:t>
      </w:r>
      <w:r>
        <w:t>–</w:t>
      </w:r>
      <w:r w:rsidR="00AC3EF0">
        <w:t xml:space="preserve"> Liz</w:t>
      </w:r>
      <w:r>
        <w:t>/Steph</w:t>
      </w:r>
    </w:p>
    <w:p w14:paraId="09D58EAE" w14:textId="77777777" w:rsidR="00736D1A" w:rsidRPr="00736D1A" w:rsidRDefault="00156611" w:rsidP="00736D1A">
      <w:pPr>
        <w:rPr>
          <w:color w:val="000000" w:themeColor="text1"/>
          <w:sz w:val="22"/>
        </w:rPr>
      </w:pPr>
      <w:r>
        <w:rPr>
          <w:color w:val="000000" w:themeColor="text1"/>
          <w:sz w:val="22"/>
        </w:rPr>
        <w:t>Review of the HEERF II Grant funding</w:t>
      </w:r>
    </w:p>
    <w:tbl>
      <w:tblPr>
        <w:tblW w:w="9904" w:type="dxa"/>
        <w:tblLook w:val="04A0" w:firstRow="1" w:lastRow="0" w:firstColumn="1" w:lastColumn="0" w:noHBand="0" w:noVBand="1"/>
      </w:tblPr>
      <w:tblGrid>
        <w:gridCol w:w="8148"/>
        <w:gridCol w:w="1756"/>
      </w:tblGrid>
      <w:tr w:rsidR="00736D1A" w:rsidRPr="00CF11C3" w14:paraId="268B32BA" w14:textId="77777777" w:rsidTr="00736D1A">
        <w:trPr>
          <w:trHeight w:val="285"/>
        </w:trPr>
        <w:tc>
          <w:tcPr>
            <w:tcW w:w="8148" w:type="dxa"/>
            <w:tcBorders>
              <w:top w:val="nil"/>
              <w:left w:val="nil"/>
              <w:bottom w:val="nil"/>
              <w:right w:val="nil"/>
            </w:tcBorders>
            <w:shd w:val="clear" w:color="auto" w:fill="auto"/>
            <w:noWrap/>
            <w:vAlign w:val="bottom"/>
            <w:hideMark/>
          </w:tcPr>
          <w:p w14:paraId="60CF6A9F" w14:textId="77777777" w:rsidR="00736D1A" w:rsidRPr="00736D1A" w:rsidRDefault="00736D1A" w:rsidP="00E33B4A">
            <w:pPr>
              <w:rPr>
                <w:rFonts w:ascii="Calibri" w:eastAsia="Times New Roman" w:hAnsi="Calibri" w:cs="Calibri"/>
                <w:color w:val="000000"/>
                <w:sz w:val="22"/>
                <w:szCs w:val="22"/>
                <w:u w:val="single"/>
              </w:rPr>
            </w:pPr>
            <w:r w:rsidRPr="00736D1A">
              <w:rPr>
                <w:rFonts w:ascii="Calibri" w:eastAsia="Times New Roman" w:hAnsi="Calibri" w:cs="Calibri"/>
                <w:color w:val="000000"/>
                <w:sz w:val="22"/>
                <w:szCs w:val="22"/>
                <w:u w:val="single"/>
              </w:rPr>
              <w:t>Federal Funding - Grant Award to UCR</w:t>
            </w:r>
          </w:p>
        </w:tc>
        <w:tc>
          <w:tcPr>
            <w:tcW w:w="1756" w:type="dxa"/>
            <w:tcBorders>
              <w:top w:val="nil"/>
              <w:left w:val="single" w:sz="4" w:space="0" w:color="auto"/>
              <w:bottom w:val="nil"/>
              <w:right w:val="single" w:sz="4" w:space="0" w:color="auto"/>
            </w:tcBorders>
            <w:shd w:val="clear" w:color="auto" w:fill="auto"/>
            <w:noWrap/>
            <w:vAlign w:val="bottom"/>
            <w:hideMark/>
          </w:tcPr>
          <w:p w14:paraId="103A458F" w14:textId="77777777" w:rsidR="00736D1A" w:rsidRPr="00736D1A" w:rsidRDefault="00736D1A" w:rsidP="00E33B4A">
            <w:pPr>
              <w:jc w:val="center"/>
              <w:rPr>
                <w:rFonts w:ascii="Calibri" w:eastAsia="Times New Roman" w:hAnsi="Calibri" w:cs="Calibri"/>
                <w:color w:val="000000"/>
                <w:sz w:val="22"/>
                <w:szCs w:val="22"/>
              </w:rPr>
            </w:pPr>
            <w:r w:rsidRPr="00736D1A">
              <w:rPr>
                <w:rFonts w:ascii="Calibri" w:eastAsia="Times New Roman" w:hAnsi="Calibri" w:cs="Calibri"/>
                <w:color w:val="000000"/>
                <w:sz w:val="22"/>
                <w:szCs w:val="22"/>
              </w:rPr>
              <w:t>HEERF II</w:t>
            </w:r>
          </w:p>
        </w:tc>
      </w:tr>
      <w:tr w:rsidR="00736D1A" w:rsidRPr="00CF11C3" w14:paraId="0F52A08B" w14:textId="77777777" w:rsidTr="00736D1A">
        <w:trPr>
          <w:trHeight w:val="285"/>
        </w:trPr>
        <w:tc>
          <w:tcPr>
            <w:tcW w:w="8148" w:type="dxa"/>
            <w:tcBorders>
              <w:top w:val="nil"/>
              <w:left w:val="nil"/>
              <w:bottom w:val="nil"/>
              <w:right w:val="nil"/>
            </w:tcBorders>
            <w:shd w:val="clear" w:color="auto" w:fill="auto"/>
            <w:noWrap/>
            <w:vAlign w:val="bottom"/>
            <w:hideMark/>
          </w:tcPr>
          <w:p w14:paraId="4525D0C1" w14:textId="77777777" w:rsidR="00736D1A" w:rsidRPr="00736D1A" w:rsidRDefault="00736D1A" w:rsidP="00E33B4A">
            <w:pPr>
              <w:jc w:val="right"/>
              <w:rPr>
                <w:rFonts w:ascii="Calibri" w:eastAsia="Times New Roman" w:hAnsi="Calibri" w:cs="Calibri"/>
                <w:b/>
                <w:bCs/>
                <w:color w:val="000000"/>
                <w:sz w:val="22"/>
                <w:szCs w:val="22"/>
              </w:rPr>
            </w:pPr>
            <w:r w:rsidRPr="00736D1A">
              <w:rPr>
                <w:rFonts w:ascii="Calibri" w:eastAsia="Times New Roman" w:hAnsi="Calibri" w:cs="Calibri"/>
                <w:b/>
                <w:bCs/>
                <w:color w:val="000000"/>
                <w:sz w:val="22"/>
                <w:szCs w:val="22"/>
              </w:rPr>
              <w:t>TOTAL Grant Award</w:t>
            </w:r>
          </w:p>
        </w:tc>
        <w:tc>
          <w:tcPr>
            <w:tcW w:w="1756" w:type="dxa"/>
            <w:tcBorders>
              <w:top w:val="nil"/>
              <w:left w:val="single" w:sz="4" w:space="0" w:color="auto"/>
              <w:bottom w:val="nil"/>
              <w:right w:val="single" w:sz="4" w:space="0" w:color="auto"/>
            </w:tcBorders>
            <w:shd w:val="clear" w:color="auto" w:fill="auto"/>
            <w:noWrap/>
            <w:vAlign w:val="bottom"/>
            <w:hideMark/>
          </w:tcPr>
          <w:p w14:paraId="56C64504" w14:textId="77777777" w:rsidR="00736D1A" w:rsidRPr="00736D1A" w:rsidRDefault="00736D1A" w:rsidP="00E33B4A">
            <w:pPr>
              <w:jc w:val="center"/>
              <w:rPr>
                <w:rFonts w:ascii="Calibri" w:eastAsia="Times New Roman" w:hAnsi="Calibri" w:cs="Calibri"/>
                <w:color w:val="000000"/>
                <w:sz w:val="22"/>
                <w:szCs w:val="22"/>
              </w:rPr>
            </w:pPr>
            <w:r w:rsidRPr="00736D1A">
              <w:rPr>
                <w:rFonts w:ascii="Calibri" w:eastAsia="Times New Roman" w:hAnsi="Calibri" w:cs="Calibri"/>
                <w:color w:val="000000"/>
                <w:sz w:val="22"/>
                <w:szCs w:val="22"/>
              </w:rPr>
              <w:t>$46,440,300</w:t>
            </w:r>
          </w:p>
        </w:tc>
      </w:tr>
      <w:tr w:rsidR="00736D1A" w:rsidRPr="00CF11C3" w14:paraId="035785A9" w14:textId="77777777" w:rsidTr="00736D1A">
        <w:trPr>
          <w:trHeight w:val="285"/>
        </w:trPr>
        <w:tc>
          <w:tcPr>
            <w:tcW w:w="8148" w:type="dxa"/>
            <w:tcBorders>
              <w:top w:val="nil"/>
              <w:left w:val="nil"/>
              <w:bottom w:val="nil"/>
              <w:right w:val="nil"/>
            </w:tcBorders>
            <w:shd w:val="clear" w:color="auto" w:fill="auto"/>
            <w:noWrap/>
            <w:vAlign w:val="bottom"/>
            <w:hideMark/>
          </w:tcPr>
          <w:p w14:paraId="6FE5B229" w14:textId="77777777" w:rsidR="00736D1A" w:rsidRPr="00736D1A" w:rsidRDefault="00736D1A" w:rsidP="00E33B4A">
            <w:pPr>
              <w:jc w:val="right"/>
              <w:rPr>
                <w:rFonts w:ascii="Calibri" w:eastAsia="Times New Roman" w:hAnsi="Calibri" w:cs="Calibri"/>
                <w:b/>
                <w:bCs/>
                <w:color w:val="000000"/>
                <w:sz w:val="22"/>
                <w:szCs w:val="22"/>
              </w:rPr>
            </w:pPr>
            <w:r w:rsidRPr="00736D1A">
              <w:rPr>
                <w:rFonts w:ascii="Calibri" w:eastAsia="Times New Roman" w:hAnsi="Calibri" w:cs="Calibri"/>
                <w:b/>
                <w:bCs/>
                <w:color w:val="000000"/>
                <w:sz w:val="22"/>
                <w:szCs w:val="22"/>
              </w:rPr>
              <w:t xml:space="preserve"> Less: Financial Aid</w:t>
            </w:r>
          </w:p>
        </w:tc>
        <w:tc>
          <w:tcPr>
            <w:tcW w:w="1756" w:type="dxa"/>
            <w:tcBorders>
              <w:top w:val="nil"/>
              <w:left w:val="single" w:sz="4" w:space="0" w:color="auto"/>
              <w:bottom w:val="single" w:sz="4" w:space="0" w:color="auto"/>
              <w:right w:val="single" w:sz="4" w:space="0" w:color="auto"/>
            </w:tcBorders>
            <w:shd w:val="clear" w:color="auto" w:fill="auto"/>
            <w:noWrap/>
            <w:vAlign w:val="bottom"/>
            <w:hideMark/>
          </w:tcPr>
          <w:p w14:paraId="59F0BB8A" w14:textId="77777777" w:rsidR="00736D1A" w:rsidRPr="00736D1A" w:rsidRDefault="00736D1A" w:rsidP="00E33B4A">
            <w:pPr>
              <w:jc w:val="center"/>
              <w:rPr>
                <w:rFonts w:ascii="Calibri" w:eastAsia="Times New Roman" w:hAnsi="Calibri" w:cs="Calibri"/>
                <w:color w:val="000000"/>
                <w:sz w:val="22"/>
                <w:szCs w:val="22"/>
              </w:rPr>
            </w:pPr>
            <w:r w:rsidRPr="00736D1A">
              <w:rPr>
                <w:rFonts w:ascii="Calibri" w:eastAsia="Times New Roman" w:hAnsi="Calibri" w:cs="Calibri"/>
                <w:color w:val="000000"/>
                <w:sz w:val="22"/>
                <w:szCs w:val="22"/>
              </w:rPr>
              <w:t>$14,867,313</w:t>
            </w:r>
          </w:p>
        </w:tc>
      </w:tr>
      <w:tr w:rsidR="00736D1A" w:rsidRPr="00CF11C3" w14:paraId="7D7D7E34" w14:textId="77777777" w:rsidTr="00736D1A">
        <w:trPr>
          <w:trHeight w:val="285"/>
        </w:trPr>
        <w:tc>
          <w:tcPr>
            <w:tcW w:w="8148" w:type="dxa"/>
            <w:tcBorders>
              <w:top w:val="nil"/>
              <w:left w:val="nil"/>
              <w:bottom w:val="single" w:sz="12" w:space="0" w:color="auto"/>
              <w:right w:val="nil"/>
            </w:tcBorders>
            <w:shd w:val="clear" w:color="auto" w:fill="auto"/>
            <w:noWrap/>
            <w:vAlign w:val="bottom"/>
            <w:hideMark/>
          </w:tcPr>
          <w:p w14:paraId="4FAF66C8" w14:textId="77777777" w:rsidR="00736D1A" w:rsidRPr="00736D1A" w:rsidRDefault="00736D1A" w:rsidP="00E33B4A">
            <w:pPr>
              <w:jc w:val="right"/>
              <w:rPr>
                <w:rFonts w:ascii="Calibri" w:eastAsia="Times New Roman" w:hAnsi="Calibri" w:cs="Calibri"/>
                <w:b/>
                <w:bCs/>
                <w:color w:val="000000"/>
                <w:sz w:val="22"/>
                <w:szCs w:val="22"/>
              </w:rPr>
            </w:pPr>
            <w:r w:rsidRPr="00736D1A">
              <w:rPr>
                <w:rFonts w:ascii="Calibri" w:eastAsia="Times New Roman" w:hAnsi="Calibri" w:cs="Calibri"/>
                <w:b/>
                <w:bCs/>
                <w:color w:val="000000"/>
                <w:sz w:val="22"/>
                <w:szCs w:val="22"/>
              </w:rPr>
              <w:t>Balance for Campus</w:t>
            </w:r>
          </w:p>
        </w:tc>
        <w:tc>
          <w:tcPr>
            <w:tcW w:w="1756" w:type="dxa"/>
            <w:tcBorders>
              <w:top w:val="nil"/>
              <w:left w:val="single" w:sz="4" w:space="0" w:color="auto"/>
              <w:bottom w:val="single" w:sz="12" w:space="0" w:color="auto"/>
              <w:right w:val="single" w:sz="4" w:space="0" w:color="auto"/>
            </w:tcBorders>
            <w:shd w:val="clear" w:color="auto" w:fill="auto"/>
            <w:noWrap/>
            <w:vAlign w:val="bottom"/>
            <w:hideMark/>
          </w:tcPr>
          <w:p w14:paraId="1706DDF3" w14:textId="77777777" w:rsidR="00736D1A" w:rsidRPr="00736D1A" w:rsidRDefault="00736D1A" w:rsidP="00E33B4A">
            <w:pPr>
              <w:jc w:val="center"/>
              <w:rPr>
                <w:rFonts w:ascii="Calibri" w:eastAsia="Times New Roman" w:hAnsi="Calibri" w:cs="Calibri"/>
                <w:color w:val="000000"/>
                <w:sz w:val="22"/>
                <w:szCs w:val="22"/>
              </w:rPr>
            </w:pPr>
            <w:r w:rsidRPr="00736D1A">
              <w:rPr>
                <w:rFonts w:ascii="Calibri" w:eastAsia="Times New Roman" w:hAnsi="Calibri" w:cs="Calibri"/>
                <w:color w:val="000000"/>
                <w:sz w:val="22"/>
                <w:szCs w:val="22"/>
              </w:rPr>
              <w:t>$31,572,987</w:t>
            </w:r>
          </w:p>
        </w:tc>
      </w:tr>
      <w:tr w:rsidR="00736D1A" w:rsidRPr="00CF11C3" w14:paraId="074AF4B6" w14:textId="77777777" w:rsidTr="00736D1A">
        <w:trPr>
          <w:trHeight w:val="252"/>
        </w:trPr>
        <w:tc>
          <w:tcPr>
            <w:tcW w:w="8148" w:type="dxa"/>
            <w:tcBorders>
              <w:top w:val="single" w:sz="12" w:space="0" w:color="auto"/>
              <w:left w:val="nil"/>
              <w:bottom w:val="nil"/>
              <w:right w:val="nil"/>
            </w:tcBorders>
            <w:shd w:val="clear" w:color="auto" w:fill="auto"/>
            <w:noWrap/>
            <w:vAlign w:val="bottom"/>
            <w:hideMark/>
          </w:tcPr>
          <w:p w14:paraId="525F834E" w14:textId="77777777" w:rsidR="00736D1A" w:rsidRPr="00736D1A" w:rsidRDefault="00736D1A" w:rsidP="00E33B4A">
            <w:pPr>
              <w:rPr>
                <w:rFonts w:ascii="Calibri" w:eastAsia="Times New Roman" w:hAnsi="Calibri" w:cs="Calibri"/>
                <w:b/>
                <w:bCs/>
                <w:color w:val="000000"/>
                <w:sz w:val="22"/>
                <w:szCs w:val="22"/>
                <w:u w:val="single"/>
              </w:rPr>
            </w:pPr>
            <w:r w:rsidRPr="00736D1A">
              <w:rPr>
                <w:rFonts w:ascii="Calibri" w:eastAsia="Times New Roman" w:hAnsi="Calibri" w:cs="Calibri"/>
                <w:b/>
                <w:bCs/>
                <w:color w:val="000000"/>
                <w:sz w:val="22"/>
                <w:szCs w:val="22"/>
                <w:u w:val="single"/>
              </w:rPr>
              <w:t>Draws on Federal Grants - Expenses or Lost Revenue</w:t>
            </w:r>
          </w:p>
        </w:tc>
        <w:tc>
          <w:tcPr>
            <w:tcW w:w="1756" w:type="dxa"/>
            <w:tcBorders>
              <w:top w:val="single" w:sz="12" w:space="0" w:color="auto"/>
              <w:left w:val="single" w:sz="4" w:space="0" w:color="auto"/>
              <w:bottom w:val="nil"/>
              <w:right w:val="single" w:sz="4" w:space="0" w:color="auto"/>
            </w:tcBorders>
            <w:shd w:val="clear" w:color="auto" w:fill="auto"/>
            <w:noWrap/>
            <w:vAlign w:val="bottom"/>
            <w:hideMark/>
          </w:tcPr>
          <w:p w14:paraId="353D2F43" w14:textId="77777777" w:rsidR="00736D1A" w:rsidRPr="00736D1A" w:rsidRDefault="00736D1A" w:rsidP="00E33B4A">
            <w:pPr>
              <w:jc w:val="center"/>
              <w:rPr>
                <w:rFonts w:ascii="Calibri" w:eastAsia="Times New Roman" w:hAnsi="Calibri" w:cs="Calibri"/>
                <w:b/>
                <w:bCs/>
                <w:color w:val="000000"/>
                <w:sz w:val="22"/>
                <w:szCs w:val="22"/>
              </w:rPr>
            </w:pPr>
            <w:r w:rsidRPr="00736D1A">
              <w:rPr>
                <w:rFonts w:ascii="Calibri" w:eastAsia="Times New Roman" w:hAnsi="Calibri" w:cs="Calibri"/>
                <w:b/>
                <w:bCs/>
                <w:color w:val="000000"/>
                <w:sz w:val="22"/>
                <w:szCs w:val="22"/>
              </w:rPr>
              <w:t>HEERF II</w:t>
            </w:r>
          </w:p>
        </w:tc>
      </w:tr>
      <w:tr w:rsidR="00736D1A" w:rsidRPr="00CF11C3" w14:paraId="01D3A8D0" w14:textId="77777777" w:rsidTr="00736D1A">
        <w:trPr>
          <w:trHeight w:val="162"/>
        </w:trPr>
        <w:tc>
          <w:tcPr>
            <w:tcW w:w="8148" w:type="dxa"/>
            <w:tcBorders>
              <w:top w:val="nil"/>
              <w:left w:val="nil"/>
              <w:bottom w:val="nil"/>
              <w:right w:val="nil"/>
            </w:tcBorders>
            <w:shd w:val="clear" w:color="auto" w:fill="auto"/>
            <w:noWrap/>
            <w:vAlign w:val="bottom"/>
            <w:hideMark/>
          </w:tcPr>
          <w:p w14:paraId="619A95A6" w14:textId="77777777" w:rsidR="00736D1A" w:rsidRPr="00736D1A" w:rsidRDefault="00736D1A" w:rsidP="00E33B4A">
            <w:pPr>
              <w:rPr>
                <w:rFonts w:ascii="Calibri" w:eastAsia="Times New Roman" w:hAnsi="Calibri" w:cs="Calibri"/>
                <w:i/>
                <w:iCs/>
                <w:color w:val="000000"/>
                <w:sz w:val="22"/>
                <w:szCs w:val="22"/>
              </w:rPr>
            </w:pPr>
            <w:r w:rsidRPr="00736D1A">
              <w:rPr>
                <w:rFonts w:ascii="Calibri" w:eastAsia="Times New Roman" w:hAnsi="Calibri" w:cs="Calibri"/>
                <w:i/>
                <w:iCs/>
                <w:color w:val="000000"/>
                <w:sz w:val="22"/>
                <w:szCs w:val="22"/>
              </w:rPr>
              <w:t>Expenses directly to Grant</w:t>
            </w:r>
          </w:p>
        </w:tc>
        <w:tc>
          <w:tcPr>
            <w:tcW w:w="1756" w:type="dxa"/>
            <w:tcBorders>
              <w:top w:val="nil"/>
              <w:left w:val="single" w:sz="4" w:space="0" w:color="auto"/>
              <w:bottom w:val="nil"/>
              <w:right w:val="single" w:sz="4" w:space="0" w:color="auto"/>
            </w:tcBorders>
            <w:shd w:val="clear" w:color="auto" w:fill="auto"/>
            <w:noWrap/>
            <w:vAlign w:val="bottom"/>
            <w:hideMark/>
          </w:tcPr>
          <w:p w14:paraId="026BEF9A" w14:textId="77777777" w:rsidR="00736D1A" w:rsidRPr="00736D1A" w:rsidRDefault="00736D1A" w:rsidP="00E33B4A">
            <w:pPr>
              <w:rPr>
                <w:rFonts w:ascii="Calibri" w:eastAsia="Times New Roman" w:hAnsi="Calibri" w:cs="Calibri"/>
                <w:color w:val="000000"/>
                <w:sz w:val="22"/>
                <w:szCs w:val="22"/>
              </w:rPr>
            </w:pPr>
            <w:r w:rsidRPr="00736D1A">
              <w:rPr>
                <w:rFonts w:ascii="Calibri" w:eastAsia="Times New Roman" w:hAnsi="Calibri" w:cs="Calibri"/>
                <w:color w:val="000000"/>
                <w:sz w:val="22"/>
                <w:szCs w:val="22"/>
              </w:rPr>
              <w:t> </w:t>
            </w:r>
          </w:p>
        </w:tc>
      </w:tr>
      <w:tr w:rsidR="00736D1A" w:rsidRPr="00CF11C3" w14:paraId="03A610F0" w14:textId="77777777" w:rsidTr="00736D1A">
        <w:trPr>
          <w:trHeight w:val="285"/>
        </w:trPr>
        <w:tc>
          <w:tcPr>
            <w:tcW w:w="8148" w:type="dxa"/>
            <w:tcBorders>
              <w:top w:val="nil"/>
              <w:left w:val="nil"/>
              <w:bottom w:val="nil"/>
              <w:right w:val="nil"/>
            </w:tcBorders>
            <w:shd w:val="clear" w:color="auto" w:fill="auto"/>
            <w:noWrap/>
            <w:vAlign w:val="bottom"/>
            <w:hideMark/>
          </w:tcPr>
          <w:p w14:paraId="2FFFDA14" w14:textId="77777777" w:rsidR="00736D1A" w:rsidRPr="00736D1A" w:rsidRDefault="00736D1A" w:rsidP="00E33B4A">
            <w:pPr>
              <w:ind w:firstLineChars="200" w:firstLine="440"/>
              <w:rPr>
                <w:rFonts w:ascii="Calibri" w:eastAsia="Times New Roman" w:hAnsi="Calibri" w:cs="Calibri"/>
                <w:color w:val="000000"/>
                <w:sz w:val="22"/>
                <w:szCs w:val="22"/>
              </w:rPr>
            </w:pPr>
            <w:r w:rsidRPr="00736D1A">
              <w:rPr>
                <w:rFonts w:ascii="Calibri" w:eastAsia="Times New Roman" w:hAnsi="Calibri" w:cs="Calibri"/>
                <w:color w:val="000000"/>
                <w:sz w:val="22"/>
                <w:szCs w:val="22"/>
              </w:rPr>
              <w:t>ITS - Dual mode instruction upgrades campus classrooms</w:t>
            </w:r>
          </w:p>
        </w:tc>
        <w:tc>
          <w:tcPr>
            <w:tcW w:w="1756" w:type="dxa"/>
            <w:tcBorders>
              <w:top w:val="nil"/>
              <w:left w:val="single" w:sz="4" w:space="0" w:color="auto"/>
              <w:bottom w:val="nil"/>
              <w:right w:val="single" w:sz="4" w:space="0" w:color="auto"/>
            </w:tcBorders>
            <w:shd w:val="clear" w:color="auto" w:fill="auto"/>
            <w:noWrap/>
            <w:vAlign w:val="bottom"/>
            <w:hideMark/>
          </w:tcPr>
          <w:p w14:paraId="055E09AE" w14:textId="77777777" w:rsidR="00736D1A" w:rsidRPr="00736D1A" w:rsidRDefault="00736D1A" w:rsidP="00E33B4A">
            <w:pPr>
              <w:jc w:val="center"/>
              <w:rPr>
                <w:rFonts w:ascii="Calibri" w:eastAsia="Times New Roman" w:hAnsi="Calibri" w:cs="Calibri"/>
                <w:color w:val="000000"/>
                <w:sz w:val="22"/>
                <w:szCs w:val="22"/>
              </w:rPr>
            </w:pPr>
            <w:r w:rsidRPr="00736D1A">
              <w:rPr>
                <w:rFonts w:ascii="Calibri" w:eastAsia="Times New Roman" w:hAnsi="Calibri" w:cs="Calibri"/>
                <w:color w:val="000000"/>
                <w:sz w:val="22"/>
                <w:szCs w:val="22"/>
              </w:rPr>
              <w:t>$1,350,000</w:t>
            </w:r>
          </w:p>
        </w:tc>
      </w:tr>
      <w:tr w:rsidR="00736D1A" w:rsidRPr="00CF11C3" w14:paraId="6A7AE43B" w14:textId="77777777" w:rsidTr="00736D1A">
        <w:trPr>
          <w:trHeight w:val="285"/>
        </w:trPr>
        <w:tc>
          <w:tcPr>
            <w:tcW w:w="8148" w:type="dxa"/>
            <w:tcBorders>
              <w:top w:val="nil"/>
              <w:left w:val="nil"/>
              <w:bottom w:val="nil"/>
              <w:right w:val="nil"/>
            </w:tcBorders>
            <w:shd w:val="clear" w:color="auto" w:fill="auto"/>
            <w:noWrap/>
            <w:vAlign w:val="bottom"/>
            <w:hideMark/>
          </w:tcPr>
          <w:p w14:paraId="14E4678F" w14:textId="77777777" w:rsidR="00736D1A" w:rsidRPr="00736D1A" w:rsidRDefault="00736D1A" w:rsidP="00E33B4A">
            <w:pPr>
              <w:ind w:firstLineChars="200" w:firstLine="440"/>
              <w:rPr>
                <w:rFonts w:ascii="Calibri" w:eastAsia="Times New Roman" w:hAnsi="Calibri" w:cs="Calibri"/>
                <w:color w:val="000000"/>
                <w:sz w:val="22"/>
                <w:szCs w:val="22"/>
              </w:rPr>
            </w:pPr>
            <w:r w:rsidRPr="00736D1A">
              <w:rPr>
                <w:rFonts w:ascii="Calibri" w:eastAsia="Times New Roman" w:hAnsi="Calibri" w:cs="Calibri"/>
                <w:color w:val="000000"/>
                <w:sz w:val="22"/>
                <w:szCs w:val="22"/>
              </w:rPr>
              <w:t>VPDUE - Dual mode instruction assistance (Grad Students)</w:t>
            </w:r>
          </w:p>
        </w:tc>
        <w:tc>
          <w:tcPr>
            <w:tcW w:w="1756" w:type="dxa"/>
            <w:tcBorders>
              <w:top w:val="nil"/>
              <w:left w:val="single" w:sz="4" w:space="0" w:color="auto"/>
              <w:bottom w:val="nil"/>
              <w:right w:val="single" w:sz="4" w:space="0" w:color="auto"/>
            </w:tcBorders>
            <w:shd w:val="clear" w:color="auto" w:fill="auto"/>
            <w:noWrap/>
            <w:vAlign w:val="bottom"/>
            <w:hideMark/>
          </w:tcPr>
          <w:p w14:paraId="19659E69" w14:textId="77777777" w:rsidR="00736D1A" w:rsidRPr="00736D1A" w:rsidRDefault="00736D1A" w:rsidP="00E33B4A">
            <w:pPr>
              <w:jc w:val="center"/>
              <w:rPr>
                <w:rFonts w:ascii="Calibri" w:eastAsia="Times New Roman" w:hAnsi="Calibri" w:cs="Calibri"/>
                <w:color w:val="000000"/>
                <w:sz w:val="22"/>
                <w:szCs w:val="22"/>
              </w:rPr>
            </w:pPr>
            <w:r w:rsidRPr="00736D1A">
              <w:rPr>
                <w:rFonts w:ascii="Calibri" w:eastAsia="Times New Roman" w:hAnsi="Calibri" w:cs="Calibri"/>
                <w:color w:val="000000"/>
                <w:sz w:val="22"/>
                <w:szCs w:val="22"/>
              </w:rPr>
              <w:t>$650,000</w:t>
            </w:r>
          </w:p>
        </w:tc>
      </w:tr>
      <w:tr w:rsidR="00736D1A" w:rsidRPr="00CF11C3" w14:paraId="6AA5B73E" w14:textId="77777777" w:rsidTr="00736D1A">
        <w:trPr>
          <w:trHeight w:val="285"/>
        </w:trPr>
        <w:tc>
          <w:tcPr>
            <w:tcW w:w="8148" w:type="dxa"/>
            <w:tcBorders>
              <w:top w:val="nil"/>
              <w:left w:val="nil"/>
              <w:bottom w:val="nil"/>
              <w:right w:val="nil"/>
            </w:tcBorders>
            <w:shd w:val="clear" w:color="auto" w:fill="auto"/>
            <w:noWrap/>
            <w:vAlign w:val="bottom"/>
            <w:hideMark/>
          </w:tcPr>
          <w:p w14:paraId="07928D38" w14:textId="77777777" w:rsidR="00736D1A" w:rsidRPr="00736D1A" w:rsidRDefault="00736D1A" w:rsidP="00E33B4A">
            <w:pPr>
              <w:rPr>
                <w:rFonts w:ascii="Calibri" w:eastAsia="Times New Roman" w:hAnsi="Calibri" w:cs="Calibri"/>
                <w:i/>
                <w:iCs/>
                <w:color w:val="000000"/>
                <w:sz w:val="22"/>
                <w:szCs w:val="22"/>
              </w:rPr>
            </w:pPr>
            <w:r w:rsidRPr="00736D1A">
              <w:rPr>
                <w:rFonts w:ascii="Calibri" w:eastAsia="Times New Roman" w:hAnsi="Calibri" w:cs="Calibri"/>
                <w:i/>
                <w:iCs/>
                <w:color w:val="000000"/>
                <w:sz w:val="22"/>
                <w:szCs w:val="22"/>
              </w:rPr>
              <w:t>Lost Revenue</w:t>
            </w:r>
          </w:p>
        </w:tc>
        <w:tc>
          <w:tcPr>
            <w:tcW w:w="1756" w:type="dxa"/>
            <w:tcBorders>
              <w:top w:val="nil"/>
              <w:left w:val="single" w:sz="4" w:space="0" w:color="auto"/>
              <w:bottom w:val="nil"/>
              <w:right w:val="single" w:sz="4" w:space="0" w:color="auto"/>
            </w:tcBorders>
            <w:shd w:val="clear" w:color="auto" w:fill="auto"/>
            <w:noWrap/>
            <w:vAlign w:val="bottom"/>
            <w:hideMark/>
          </w:tcPr>
          <w:p w14:paraId="1C405265" w14:textId="77777777" w:rsidR="00736D1A" w:rsidRPr="00736D1A" w:rsidRDefault="00736D1A" w:rsidP="00E33B4A">
            <w:pPr>
              <w:rPr>
                <w:rFonts w:ascii="Calibri" w:eastAsia="Times New Roman" w:hAnsi="Calibri" w:cs="Calibri"/>
                <w:color w:val="000000"/>
                <w:sz w:val="22"/>
                <w:szCs w:val="22"/>
              </w:rPr>
            </w:pPr>
            <w:r w:rsidRPr="00736D1A">
              <w:rPr>
                <w:rFonts w:ascii="Calibri" w:eastAsia="Times New Roman" w:hAnsi="Calibri" w:cs="Calibri"/>
                <w:color w:val="000000"/>
                <w:sz w:val="22"/>
                <w:szCs w:val="22"/>
              </w:rPr>
              <w:t> </w:t>
            </w:r>
          </w:p>
        </w:tc>
      </w:tr>
      <w:tr w:rsidR="00736D1A" w:rsidRPr="00CF11C3" w14:paraId="4FCC72F7" w14:textId="77777777" w:rsidTr="00736D1A">
        <w:trPr>
          <w:trHeight w:val="267"/>
        </w:trPr>
        <w:tc>
          <w:tcPr>
            <w:tcW w:w="8148" w:type="dxa"/>
            <w:tcBorders>
              <w:top w:val="nil"/>
              <w:left w:val="nil"/>
              <w:bottom w:val="nil"/>
              <w:right w:val="nil"/>
            </w:tcBorders>
            <w:shd w:val="clear" w:color="auto" w:fill="auto"/>
            <w:noWrap/>
            <w:vAlign w:val="bottom"/>
            <w:hideMark/>
          </w:tcPr>
          <w:p w14:paraId="7273BB75" w14:textId="77777777" w:rsidR="00736D1A" w:rsidRPr="00736D1A" w:rsidRDefault="00736D1A" w:rsidP="00E33B4A">
            <w:pPr>
              <w:ind w:firstLineChars="200" w:firstLine="440"/>
              <w:rPr>
                <w:rFonts w:ascii="Calibri" w:eastAsia="Times New Roman" w:hAnsi="Calibri" w:cs="Calibri"/>
                <w:color w:val="000000"/>
                <w:sz w:val="22"/>
                <w:szCs w:val="22"/>
              </w:rPr>
            </w:pPr>
            <w:r w:rsidRPr="00736D1A">
              <w:rPr>
                <w:rFonts w:ascii="Calibri" w:eastAsia="Times New Roman" w:hAnsi="Calibri" w:cs="Calibri"/>
                <w:color w:val="000000"/>
                <w:sz w:val="22"/>
                <w:szCs w:val="22"/>
              </w:rPr>
              <w:t>State Budget Cut of General Funds</w:t>
            </w:r>
          </w:p>
        </w:tc>
        <w:tc>
          <w:tcPr>
            <w:tcW w:w="1756" w:type="dxa"/>
            <w:tcBorders>
              <w:top w:val="nil"/>
              <w:left w:val="single" w:sz="4" w:space="0" w:color="auto"/>
              <w:bottom w:val="nil"/>
              <w:right w:val="single" w:sz="4" w:space="0" w:color="auto"/>
            </w:tcBorders>
            <w:shd w:val="clear" w:color="auto" w:fill="auto"/>
            <w:noWrap/>
            <w:vAlign w:val="bottom"/>
            <w:hideMark/>
          </w:tcPr>
          <w:p w14:paraId="5CEB73F5" w14:textId="77777777" w:rsidR="00736D1A" w:rsidRPr="00736D1A" w:rsidRDefault="00736D1A" w:rsidP="00E33B4A">
            <w:pPr>
              <w:jc w:val="center"/>
              <w:rPr>
                <w:rFonts w:ascii="Calibri" w:eastAsia="Times New Roman" w:hAnsi="Calibri" w:cs="Calibri"/>
                <w:color w:val="000000"/>
                <w:sz w:val="22"/>
                <w:szCs w:val="22"/>
              </w:rPr>
            </w:pPr>
            <w:r w:rsidRPr="00736D1A">
              <w:rPr>
                <w:rFonts w:ascii="Calibri" w:eastAsia="Times New Roman" w:hAnsi="Calibri" w:cs="Calibri"/>
                <w:color w:val="000000"/>
                <w:sz w:val="22"/>
                <w:szCs w:val="22"/>
              </w:rPr>
              <w:t>$29,572,987</w:t>
            </w:r>
          </w:p>
        </w:tc>
      </w:tr>
      <w:tr w:rsidR="00736D1A" w:rsidRPr="00CF11C3" w14:paraId="3ABD1C4C" w14:textId="77777777" w:rsidTr="00736D1A">
        <w:trPr>
          <w:trHeight w:val="285"/>
        </w:trPr>
        <w:tc>
          <w:tcPr>
            <w:tcW w:w="8148" w:type="dxa"/>
            <w:tcBorders>
              <w:top w:val="nil"/>
              <w:left w:val="nil"/>
              <w:bottom w:val="nil"/>
              <w:right w:val="nil"/>
            </w:tcBorders>
            <w:shd w:val="clear" w:color="auto" w:fill="auto"/>
            <w:noWrap/>
            <w:vAlign w:val="bottom"/>
            <w:hideMark/>
          </w:tcPr>
          <w:p w14:paraId="71635C52" w14:textId="77777777" w:rsidR="00736D1A" w:rsidRPr="00736D1A" w:rsidRDefault="00736D1A" w:rsidP="00E33B4A">
            <w:pPr>
              <w:rPr>
                <w:rFonts w:ascii="Calibri" w:eastAsia="Times New Roman" w:hAnsi="Calibri" w:cs="Calibri"/>
                <w:b/>
                <w:bCs/>
                <w:color w:val="000000"/>
                <w:sz w:val="22"/>
                <w:szCs w:val="22"/>
              </w:rPr>
            </w:pPr>
            <w:r w:rsidRPr="00736D1A">
              <w:rPr>
                <w:rFonts w:ascii="Calibri" w:eastAsia="Times New Roman" w:hAnsi="Calibri" w:cs="Calibri"/>
                <w:b/>
                <w:bCs/>
                <w:color w:val="000000"/>
                <w:sz w:val="22"/>
                <w:szCs w:val="22"/>
              </w:rPr>
              <w:t>Total Draw on Federal Grant</w:t>
            </w:r>
          </w:p>
        </w:tc>
        <w:tc>
          <w:tcPr>
            <w:tcW w:w="1756" w:type="dxa"/>
            <w:tcBorders>
              <w:top w:val="nil"/>
              <w:left w:val="single" w:sz="4" w:space="0" w:color="auto"/>
              <w:bottom w:val="nil"/>
              <w:right w:val="single" w:sz="4" w:space="0" w:color="auto"/>
            </w:tcBorders>
            <w:shd w:val="clear" w:color="auto" w:fill="auto"/>
            <w:noWrap/>
            <w:vAlign w:val="bottom"/>
            <w:hideMark/>
          </w:tcPr>
          <w:p w14:paraId="0BD9B9E4" w14:textId="77777777" w:rsidR="00736D1A" w:rsidRPr="00736D1A" w:rsidRDefault="00736D1A" w:rsidP="00E33B4A">
            <w:pPr>
              <w:jc w:val="center"/>
              <w:rPr>
                <w:rFonts w:ascii="Calibri" w:eastAsia="Times New Roman" w:hAnsi="Calibri" w:cs="Calibri"/>
                <w:b/>
                <w:bCs/>
                <w:color w:val="000000"/>
                <w:sz w:val="22"/>
                <w:szCs w:val="22"/>
              </w:rPr>
            </w:pPr>
            <w:r w:rsidRPr="00736D1A">
              <w:rPr>
                <w:rFonts w:ascii="Calibri" w:eastAsia="Times New Roman" w:hAnsi="Calibri" w:cs="Calibri"/>
                <w:b/>
                <w:bCs/>
                <w:color w:val="000000"/>
                <w:sz w:val="22"/>
                <w:szCs w:val="22"/>
              </w:rPr>
              <w:t>$31,572,987</w:t>
            </w:r>
          </w:p>
        </w:tc>
      </w:tr>
      <w:tr w:rsidR="00736D1A" w:rsidRPr="00CF11C3" w14:paraId="50032474" w14:textId="77777777" w:rsidTr="00736D1A">
        <w:trPr>
          <w:trHeight w:val="285"/>
        </w:trPr>
        <w:tc>
          <w:tcPr>
            <w:tcW w:w="8148" w:type="dxa"/>
            <w:tcBorders>
              <w:top w:val="nil"/>
              <w:left w:val="nil"/>
              <w:right w:val="nil"/>
            </w:tcBorders>
            <w:shd w:val="clear" w:color="auto" w:fill="auto"/>
            <w:noWrap/>
            <w:vAlign w:val="bottom"/>
            <w:hideMark/>
          </w:tcPr>
          <w:p w14:paraId="03F3597E" w14:textId="77777777" w:rsidR="00736D1A" w:rsidRPr="00736D1A" w:rsidRDefault="00736D1A" w:rsidP="00E33B4A">
            <w:pPr>
              <w:ind w:firstLineChars="200" w:firstLine="440"/>
              <w:rPr>
                <w:rFonts w:ascii="Calibri" w:eastAsia="Times New Roman" w:hAnsi="Calibri" w:cs="Calibri"/>
                <w:i/>
                <w:iCs/>
                <w:color w:val="000000"/>
                <w:sz w:val="22"/>
                <w:szCs w:val="22"/>
              </w:rPr>
            </w:pPr>
            <w:r w:rsidRPr="00736D1A">
              <w:rPr>
                <w:rFonts w:ascii="Calibri" w:eastAsia="Times New Roman" w:hAnsi="Calibri" w:cs="Calibri"/>
                <w:i/>
                <w:iCs/>
                <w:color w:val="000000"/>
                <w:sz w:val="22"/>
                <w:szCs w:val="22"/>
              </w:rPr>
              <w:t>Remaining Balance to Draw</w:t>
            </w:r>
          </w:p>
        </w:tc>
        <w:tc>
          <w:tcPr>
            <w:tcW w:w="1756" w:type="dxa"/>
            <w:tcBorders>
              <w:top w:val="nil"/>
              <w:left w:val="single" w:sz="4" w:space="0" w:color="auto"/>
              <w:right w:val="single" w:sz="4" w:space="0" w:color="auto"/>
            </w:tcBorders>
            <w:shd w:val="clear" w:color="auto" w:fill="auto"/>
            <w:noWrap/>
            <w:vAlign w:val="bottom"/>
            <w:hideMark/>
          </w:tcPr>
          <w:p w14:paraId="29BCEDFF" w14:textId="77777777" w:rsidR="00736D1A" w:rsidRPr="00736D1A" w:rsidRDefault="00736D1A" w:rsidP="00E33B4A">
            <w:pPr>
              <w:jc w:val="center"/>
              <w:rPr>
                <w:rFonts w:ascii="Calibri" w:eastAsia="Times New Roman" w:hAnsi="Calibri" w:cs="Calibri"/>
                <w:i/>
                <w:iCs/>
                <w:color w:val="000000"/>
                <w:sz w:val="22"/>
                <w:szCs w:val="22"/>
              </w:rPr>
            </w:pPr>
            <w:r w:rsidRPr="00736D1A">
              <w:rPr>
                <w:rFonts w:ascii="Calibri" w:eastAsia="Times New Roman" w:hAnsi="Calibri" w:cs="Calibri"/>
                <w:i/>
                <w:iCs/>
                <w:color w:val="000000"/>
                <w:sz w:val="22"/>
                <w:szCs w:val="22"/>
              </w:rPr>
              <w:t>$0</w:t>
            </w:r>
          </w:p>
        </w:tc>
      </w:tr>
      <w:tr w:rsidR="00736D1A" w:rsidRPr="00CF11C3" w14:paraId="69395D65" w14:textId="77777777" w:rsidTr="00736D1A">
        <w:trPr>
          <w:trHeight w:val="285"/>
        </w:trPr>
        <w:tc>
          <w:tcPr>
            <w:tcW w:w="8148" w:type="dxa"/>
            <w:tcBorders>
              <w:top w:val="nil"/>
              <w:left w:val="nil"/>
              <w:bottom w:val="single" w:sz="12" w:space="0" w:color="auto"/>
              <w:right w:val="nil"/>
            </w:tcBorders>
            <w:shd w:val="clear" w:color="auto" w:fill="auto"/>
            <w:noWrap/>
            <w:vAlign w:val="bottom"/>
            <w:hideMark/>
          </w:tcPr>
          <w:p w14:paraId="239A67A9" w14:textId="77777777" w:rsidR="00736D1A" w:rsidRPr="00736D1A" w:rsidRDefault="00736D1A" w:rsidP="00E33B4A">
            <w:pPr>
              <w:rPr>
                <w:rFonts w:ascii="Calibri" w:eastAsia="Times New Roman" w:hAnsi="Calibri" w:cs="Calibri"/>
                <w:b/>
                <w:bCs/>
                <w:color w:val="000000"/>
                <w:sz w:val="22"/>
                <w:szCs w:val="22"/>
              </w:rPr>
            </w:pPr>
            <w:r w:rsidRPr="00736D1A">
              <w:rPr>
                <w:rFonts w:ascii="Calibri" w:eastAsia="Times New Roman" w:hAnsi="Calibri" w:cs="Calibri"/>
                <w:b/>
                <w:bCs/>
                <w:color w:val="000000"/>
                <w:sz w:val="22"/>
                <w:szCs w:val="22"/>
              </w:rPr>
              <w:t>Lost Revenue transfers to Discretionary for Allocation</w:t>
            </w:r>
          </w:p>
        </w:tc>
        <w:tc>
          <w:tcPr>
            <w:tcW w:w="1756" w:type="dxa"/>
            <w:tcBorders>
              <w:top w:val="nil"/>
              <w:left w:val="single" w:sz="4" w:space="0" w:color="auto"/>
              <w:bottom w:val="single" w:sz="12" w:space="0" w:color="auto"/>
              <w:right w:val="single" w:sz="4" w:space="0" w:color="auto"/>
            </w:tcBorders>
            <w:shd w:val="clear" w:color="auto" w:fill="auto"/>
            <w:noWrap/>
            <w:vAlign w:val="bottom"/>
            <w:hideMark/>
          </w:tcPr>
          <w:p w14:paraId="758778FC" w14:textId="77777777" w:rsidR="00736D1A" w:rsidRPr="00736D1A" w:rsidRDefault="00736D1A" w:rsidP="00E33B4A">
            <w:pPr>
              <w:jc w:val="center"/>
              <w:rPr>
                <w:rFonts w:ascii="Calibri" w:eastAsia="Times New Roman" w:hAnsi="Calibri" w:cs="Calibri"/>
                <w:b/>
                <w:bCs/>
                <w:color w:val="000000"/>
                <w:sz w:val="22"/>
                <w:szCs w:val="22"/>
              </w:rPr>
            </w:pPr>
            <w:r w:rsidRPr="00736D1A">
              <w:rPr>
                <w:rFonts w:ascii="Calibri" w:eastAsia="Times New Roman" w:hAnsi="Calibri" w:cs="Calibri"/>
                <w:b/>
                <w:bCs/>
                <w:color w:val="000000"/>
                <w:sz w:val="22"/>
                <w:szCs w:val="22"/>
              </w:rPr>
              <w:t>$29,572,987</w:t>
            </w:r>
          </w:p>
        </w:tc>
      </w:tr>
      <w:tr w:rsidR="00736D1A" w:rsidRPr="00CF11C3" w14:paraId="0A0F54B5" w14:textId="77777777" w:rsidTr="00736D1A">
        <w:trPr>
          <w:trHeight w:val="333"/>
        </w:trPr>
        <w:tc>
          <w:tcPr>
            <w:tcW w:w="8148" w:type="dxa"/>
            <w:tcBorders>
              <w:top w:val="single" w:sz="12" w:space="0" w:color="auto"/>
              <w:left w:val="nil"/>
              <w:bottom w:val="nil"/>
              <w:right w:val="nil"/>
            </w:tcBorders>
            <w:shd w:val="clear" w:color="auto" w:fill="auto"/>
            <w:noWrap/>
            <w:vAlign w:val="bottom"/>
            <w:hideMark/>
          </w:tcPr>
          <w:p w14:paraId="58C0E3A7" w14:textId="77777777" w:rsidR="00736D1A" w:rsidRPr="00736D1A" w:rsidRDefault="00736D1A" w:rsidP="00E33B4A">
            <w:pPr>
              <w:rPr>
                <w:rFonts w:ascii="Calibri" w:eastAsia="Times New Roman" w:hAnsi="Calibri" w:cs="Calibri"/>
                <w:b/>
                <w:bCs/>
                <w:color w:val="000000"/>
                <w:sz w:val="22"/>
                <w:szCs w:val="22"/>
                <w:u w:val="single"/>
              </w:rPr>
            </w:pPr>
            <w:r w:rsidRPr="00736D1A">
              <w:rPr>
                <w:rFonts w:ascii="Calibri" w:eastAsia="Times New Roman" w:hAnsi="Calibri" w:cs="Calibri"/>
                <w:b/>
                <w:bCs/>
                <w:color w:val="000000"/>
                <w:sz w:val="22"/>
                <w:szCs w:val="22"/>
                <w:u w:val="single"/>
              </w:rPr>
              <w:t>Discretionary Allocations (Decisions)</w:t>
            </w:r>
          </w:p>
        </w:tc>
        <w:tc>
          <w:tcPr>
            <w:tcW w:w="1756" w:type="dxa"/>
            <w:tcBorders>
              <w:top w:val="single" w:sz="12" w:space="0" w:color="auto"/>
              <w:left w:val="single" w:sz="4" w:space="0" w:color="auto"/>
              <w:bottom w:val="nil"/>
              <w:right w:val="single" w:sz="4" w:space="0" w:color="auto"/>
            </w:tcBorders>
            <w:shd w:val="clear" w:color="auto" w:fill="auto"/>
            <w:noWrap/>
            <w:vAlign w:val="bottom"/>
            <w:hideMark/>
          </w:tcPr>
          <w:p w14:paraId="7AEA5016" w14:textId="77777777" w:rsidR="00736D1A" w:rsidRPr="00736D1A" w:rsidRDefault="00736D1A" w:rsidP="00E33B4A">
            <w:pPr>
              <w:rPr>
                <w:rFonts w:ascii="Calibri" w:eastAsia="Times New Roman" w:hAnsi="Calibri" w:cs="Calibri"/>
                <w:color w:val="000000"/>
                <w:sz w:val="22"/>
                <w:szCs w:val="22"/>
              </w:rPr>
            </w:pPr>
            <w:r w:rsidRPr="00736D1A">
              <w:rPr>
                <w:rFonts w:ascii="Calibri" w:eastAsia="Times New Roman" w:hAnsi="Calibri" w:cs="Calibri"/>
                <w:color w:val="000000"/>
                <w:sz w:val="22"/>
                <w:szCs w:val="22"/>
              </w:rPr>
              <w:t> </w:t>
            </w:r>
          </w:p>
        </w:tc>
      </w:tr>
      <w:tr w:rsidR="00736D1A" w:rsidRPr="00CF11C3" w14:paraId="022E2E32" w14:textId="77777777" w:rsidTr="00736D1A">
        <w:trPr>
          <w:trHeight w:val="285"/>
        </w:trPr>
        <w:tc>
          <w:tcPr>
            <w:tcW w:w="8148" w:type="dxa"/>
            <w:tcBorders>
              <w:top w:val="single" w:sz="4" w:space="0" w:color="auto"/>
              <w:left w:val="nil"/>
              <w:bottom w:val="single" w:sz="4" w:space="0" w:color="auto"/>
              <w:right w:val="nil"/>
            </w:tcBorders>
            <w:shd w:val="clear" w:color="auto" w:fill="auto"/>
            <w:noWrap/>
            <w:vAlign w:val="center"/>
            <w:hideMark/>
          </w:tcPr>
          <w:p w14:paraId="093148D9" w14:textId="77777777" w:rsidR="00736D1A" w:rsidRPr="00736D1A" w:rsidRDefault="00736D1A" w:rsidP="00E33B4A">
            <w:pPr>
              <w:rPr>
                <w:rFonts w:ascii="Calibri" w:eastAsia="Times New Roman" w:hAnsi="Calibri" w:cs="Calibri"/>
                <w:color w:val="000000"/>
                <w:sz w:val="22"/>
                <w:szCs w:val="22"/>
              </w:rPr>
            </w:pPr>
            <w:r w:rsidRPr="00736D1A">
              <w:rPr>
                <w:rFonts w:ascii="Calibri" w:eastAsia="Times New Roman" w:hAnsi="Calibri" w:cs="Calibri"/>
                <w:color w:val="000000"/>
                <w:sz w:val="22"/>
                <w:szCs w:val="22"/>
              </w:rPr>
              <w:t>Allocation to core units to help with transition to full budget cuts</w:t>
            </w:r>
          </w:p>
        </w:tc>
        <w:tc>
          <w:tcPr>
            <w:tcW w:w="1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45CF0" w14:textId="77777777" w:rsidR="00736D1A" w:rsidRPr="00736D1A" w:rsidRDefault="00736D1A" w:rsidP="00E33B4A">
            <w:pPr>
              <w:jc w:val="center"/>
              <w:rPr>
                <w:rFonts w:ascii="Calibri" w:eastAsia="Times New Roman" w:hAnsi="Calibri" w:cs="Calibri"/>
                <w:color w:val="000000"/>
                <w:sz w:val="22"/>
                <w:szCs w:val="22"/>
              </w:rPr>
            </w:pPr>
            <w:r w:rsidRPr="00736D1A">
              <w:rPr>
                <w:rFonts w:ascii="Calibri" w:eastAsia="Times New Roman" w:hAnsi="Calibri" w:cs="Calibri"/>
                <w:color w:val="000000"/>
                <w:sz w:val="22"/>
                <w:szCs w:val="22"/>
              </w:rPr>
              <w:t>$10,000,000</w:t>
            </w:r>
          </w:p>
        </w:tc>
      </w:tr>
      <w:tr w:rsidR="00736D1A" w:rsidRPr="00CF11C3" w14:paraId="1480F398" w14:textId="77777777" w:rsidTr="00736D1A">
        <w:trPr>
          <w:trHeight w:val="605"/>
        </w:trPr>
        <w:tc>
          <w:tcPr>
            <w:tcW w:w="8148" w:type="dxa"/>
            <w:tcBorders>
              <w:top w:val="nil"/>
              <w:left w:val="nil"/>
              <w:bottom w:val="single" w:sz="4" w:space="0" w:color="auto"/>
              <w:right w:val="nil"/>
            </w:tcBorders>
            <w:shd w:val="clear" w:color="auto" w:fill="auto"/>
            <w:vAlign w:val="center"/>
            <w:hideMark/>
          </w:tcPr>
          <w:p w14:paraId="40AEE0D2" w14:textId="77777777" w:rsidR="00736D1A" w:rsidRPr="00736D1A" w:rsidRDefault="00736D1A" w:rsidP="00E33B4A">
            <w:pPr>
              <w:rPr>
                <w:rFonts w:ascii="Calibri" w:eastAsia="Times New Roman" w:hAnsi="Calibri" w:cs="Calibri"/>
                <w:color w:val="000000"/>
                <w:sz w:val="22"/>
                <w:szCs w:val="22"/>
              </w:rPr>
            </w:pPr>
            <w:r w:rsidRPr="00736D1A">
              <w:rPr>
                <w:rFonts w:ascii="Calibri" w:eastAsia="Times New Roman" w:hAnsi="Calibri" w:cs="Calibri"/>
                <w:color w:val="000000"/>
                <w:sz w:val="22"/>
                <w:szCs w:val="22"/>
              </w:rPr>
              <w:t>Allocations to UE, ITS, VCSA for remote instruction/working/ learning costs and COVID testing in Summer/Fall 2020</w:t>
            </w:r>
          </w:p>
        </w:tc>
        <w:tc>
          <w:tcPr>
            <w:tcW w:w="1756" w:type="dxa"/>
            <w:tcBorders>
              <w:top w:val="nil"/>
              <w:left w:val="single" w:sz="4" w:space="0" w:color="auto"/>
              <w:bottom w:val="single" w:sz="4" w:space="0" w:color="auto"/>
              <w:right w:val="single" w:sz="4" w:space="0" w:color="auto"/>
            </w:tcBorders>
            <w:shd w:val="clear" w:color="auto" w:fill="auto"/>
            <w:noWrap/>
            <w:vAlign w:val="center"/>
            <w:hideMark/>
          </w:tcPr>
          <w:p w14:paraId="0FF3BC06" w14:textId="77777777" w:rsidR="00736D1A" w:rsidRPr="00736D1A" w:rsidRDefault="00736D1A" w:rsidP="00E33B4A">
            <w:pPr>
              <w:jc w:val="center"/>
              <w:rPr>
                <w:rFonts w:ascii="Calibri" w:eastAsia="Times New Roman" w:hAnsi="Calibri" w:cs="Calibri"/>
                <w:color w:val="000000"/>
                <w:sz w:val="22"/>
                <w:szCs w:val="22"/>
              </w:rPr>
            </w:pPr>
            <w:r w:rsidRPr="00736D1A">
              <w:rPr>
                <w:rFonts w:ascii="Calibri" w:eastAsia="Times New Roman" w:hAnsi="Calibri" w:cs="Calibri"/>
                <w:color w:val="000000"/>
                <w:sz w:val="22"/>
                <w:szCs w:val="22"/>
              </w:rPr>
              <w:t>$2,854,047</w:t>
            </w:r>
          </w:p>
        </w:tc>
      </w:tr>
      <w:tr w:rsidR="00736D1A" w:rsidRPr="00CF11C3" w14:paraId="7F073D98" w14:textId="77777777" w:rsidTr="00736D1A">
        <w:trPr>
          <w:trHeight w:val="285"/>
        </w:trPr>
        <w:tc>
          <w:tcPr>
            <w:tcW w:w="8148" w:type="dxa"/>
            <w:tcBorders>
              <w:top w:val="single" w:sz="4" w:space="0" w:color="auto"/>
              <w:left w:val="nil"/>
              <w:bottom w:val="single" w:sz="12" w:space="0" w:color="auto"/>
              <w:right w:val="nil"/>
            </w:tcBorders>
            <w:shd w:val="clear" w:color="auto" w:fill="auto"/>
            <w:noWrap/>
            <w:vAlign w:val="bottom"/>
            <w:hideMark/>
          </w:tcPr>
          <w:p w14:paraId="320DD7A6" w14:textId="77777777" w:rsidR="00736D1A" w:rsidRPr="00736D1A" w:rsidRDefault="00736D1A" w:rsidP="00E33B4A">
            <w:pPr>
              <w:rPr>
                <w:rFonts w:ascii="Calibri" w:eastAsia="Times New Roman" w:hAnsi="Calibri" w:cs="Calibri"/>
                <w:b/>
                <w:bCs/>
                <w:color w:val="000000"/>
                <w:sz w:val="22"/>
                <w:szCs w:val="22"/>
              </w:rPr>
            </w:pPr>
            <w:r w:rsidRPr="00736D1A">
              <w:rPr>
                <w:rFonts w:ascii="Calibri" w:eastAsia="Times New Roman" w:hAnsi="Calibri" w:cs="Calibri"/>
                <w:b/>
                <w:bCs/>
                <w:color w:val="000000"/>
                <w:sz w:val="22"/>
                <w:szCs w:val="22"/>
              </w:rPr>
              <w:t>Total Discretionary Allocations</w:t>
            </w:r>
          </w:p>
        </w:tc>
        <w:tc>
          <w:tcPr>
            <w:tcW w:w="1756"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14:paraId="5816D571" w14:textId="77777777" w:rsidR="00736D1A" w:rsidRPr="00736D1A" w:rsidRDefault="00736D1A" w:rsidP="00E33B4A">
            <w:pPr>
              <w:jc w:val="center"/>
              <w:rPr>
                <w:rFonts w:ascii="Calibri" w:eastAsia="Times New Roman" w:hAnsi="Calibri" w:cs="Calibri"/>
                <w:b/>
                <w:bCs/>
                <w:color w:val="000000"/>
                <w:sz w:val="22"/>
                <w:szCs w:val="22"/>
              </w:rPr>
            </w:pPr>
            <w:r w:rsidRPr="00736D1A">
              <w:rPr>
                <w:rFonts w:ascii="Calibri" w:eastAsia="Times New Roman" w:hAnsi="Calibri" w:cs="Calibri"/>
                <w:b/>
                <w:bCs/>
                <w:color w:val="000000"/>
                <w:sz w:val="22"/>
                <w:szCs w:val="22"/>
              </w:rPr>
              <w:t>$12,854,047</w:t>
            </w:r>
          </w:p>
        </w:tc>
      </w:tr>
      <w:tr w:rsidR="00736D1A" w:rsidRPr="00CF11C3" w14:paraId="04607241" w14:textId="77777777" w:rsidTr="00736D1A">
        <w:trPr>
          <w:trHeight w:val="285"/>
        </w:trPr>
        <w:tc>
          <w:tcPr>
            <w:tcW w:w="8148" w:type="dxa"/>
            <w:tcBorders>
              <w:top w:val="single" w:sz="12" w:space="0" w:color="auto"/>
              <w:left w:val="nil"/>
              <w:bottom w:val="nil"/>
              <w:right w:val="nil"/>
            </w:tcBorders>
            <w:shd w:val="clear" w:color="auto" w:fill="auto"/>
            <w:noWrap/>
            <w:vAlign w:val="bottom"/>
            <w:hideMark/>
          </w:tcPr>
          <w:p w14:paraId="53D2DF7D" w14:textId="77777777" w:rsidR="00736D1A" w:rsidRPr="00736D1A" w:rsidRDefault="00736D1A" w:rsidP="00736D1A">
            <w:pPr>
              <w:rPr>
                <w:rFonts w:ascii="Calibri" w:eastAsia="Times New Roman" w:hAnsi="Calibri" w:cs="Calibri"/>
                <w:b/>
                <w:bCs/>
                <w:color w:val="000000"/>
                <w:sz w:val="22"/>
                <w:szCs w:val="22"/>
              </w:rPr>
            </w:pPr>
            <w:r w:rsidRPr="00736D1A">
              <w:rPr>
                <w:rFonts w:ascii="Calibri" w:eastAsia="Times New Roman" w:hAnsi="Calibri" w:cs="Calibri"/>
                <w:b/>
                <w:bCs/>
                <w:color w:val="000000"/>
                <w:sz w:val="22"/>
                <w:szCs w:val="22"/>
              </w:rPr>
              <w:t xml:space="preserve">Unallocated Balance </w:t>
            </w:r>
          </w:p>
        </w:tc>
        <w:tc>
          <w:tcPr>
            <w:tcW w:w="1756" w:type="dxa"/>
            <w:tcBorders>
              <w:top w:val="single" w:sz="12" w:space="0" w:color="auto"/>
              <w:left w:val="single" w:sz="4" w:space="0" w:color="auto"/>
              <w:bottom w:val="nil"/>
              <w:right w:val="single" w:sz="4" w:space="0" w:color="auto"/>
            </w:tcBorders>
            <w:shd w:val="clear" w:color="auto" w:fill="auto"/>
            <w:noWrap/>
            <w:vAlign w:val="bottom"/>
            <w:hideMark/>
          </w:tcPr>
          <w:p w14:paraId="5BD48E35" w14:textId="77777777" w:rsidR="00736D1A" w:rsidRPr="00736D1A" w:rsidRDefault="00736D1A" w:rsidP="00E33B4A">
            <w:pPr>
              <w:jc w:val="center"/>
              <w:rPr>
                <w:rFonts w:ascii="Calibri" w:eastAsia="Times New Roman" w:hAnsi="Calibri" w:cs="Calibri"/>
                <w:b/>
                <w:bCs/>
                <w:color w:val="000000"/>
                <w:sz w:val="22"/>
                <w:szCs w:val="22"/>
              </w:rPr>
            </w:pPr>
            <w:r w:rsidRPr="00736D1A">
              <w:rPr>
                <w:rFonts w:ascii="Calibri" w:eastAsia="Times New Roman" w:hAnsi="Calibri" w:cs="Calibri"/>
                <w:b/>
                <w:bCs/>
                <w:color w:val="000000"/>
                <w:sz w:val="22"/>
                <w:szCs w:val="22"/>
              </w:rPr>
              <w:t>$16,718,940</w:t>
            </w:r>
          </w:p>
        </w:tc>
      </w:tr>
    </w:tbl>
    <w:p w14:paraId="030BE9C7" w14:textId="77777777" w:rsidR="00736D1A" w:rsidRDefault="00736D1A" w:rsidP="00156611">
      <w:pPr>
        <w:rPr>
          <w:color w:val="000000" w:themeColor="text1"/>
          <w:sz w:val="22"/>
        </w:rPr>
      </w:pPr>
    </w:p>
    <w:p w14:paraId="7B1439AD" w14:textId="77777777" w:rsidR="0073200A" w:rsidRPr="0073200A" w:rsidRDefault="00C47911" w:rsidP="0073200A">
      <w:r>
        <w:lastRenderedPageBreak/>
        <w:t>The u</w:t>
      </w:r>
      <w:r w:rsidR="0073200A" w:rsidRPr="0073200A">
        <w:t>rgent campus r</w:t>
      </w:r>
      <w:r w:rsidR="0073200A">
        <w:t xml:space="preserve">equests for the use of HEERF funds for </w:t>
      </w:r>
      <w:proofErr w:type="spellStart"/>
      <w:r w:rsidR="0073200A">
        <w:t>covid</w:t>
      </w:r>
      <w:proofErr w:type="spellEnd"/>
      <w:r w:rsidR="0073200A">
        <w:t>-related costs for Fall re-opening total</w:t>
      </w:r>
      <w:r>
        <w:t>s</w:t>
      </w:r>
      <w:r w:rsidR="0073200A">
        <w:t xml:space="preserve"> $2.8M. The costs include: expanding the wireless network, additional laptops and hotspots for connectivity, Zoom/Webinars for large classes, whiteboard enhancement technology, digital support for text apps, a public health peer &amp; ambassador student program, etc. </w:t>
      </w:r>
      <w:r>
        <w:t>Need a decision today.</w:t>
      </w:r>
    </w:p>
    <w:p w14:paraId="51F59F81" w14:textId="77777777" w:rsidR="003E3C7E" w:rsidRDefault="002D129C" w:rsidP="003E3C7E">
      <w:pPr>
        <w:pStyle w:val="Heading1"/>
      </w:pPr>
      <w:r>
        <w:t>HEERF Funds</w:t>
      </w:r>
      <w:r w:rsidR="0073200A">
        <w:t xml:space="preserve"> Prop</w:t>
      </w:r>
      <w:r w:rsidR="003E5B1C">
        <w:t>o</w:t>
      </w:r>
      <w:r w:rsidR="0073200A">
        <w:t>sal</w:t>
      </w:r>
      <w:r>
        <w:t xml:space="preserve"> </w:t>
      </w:r>
      <w:r w:rsidR="00156611">
        <w:t>- Liz</w:t>
      </w:r>
    </w:p>
    <w:p w14:paraId="56F4F9CB" w14:textId="77777777" w:rsidR="00156611" w:rsidRDefault="00156611" w:rsidP="00156611">
      <w:r>
        <w:t>First discussions have revealed that our people need to be seen and heard due to the impacts of COVID on their careers and lives</w:t>
      </w:r>
      <w:r w:rsidR="0081617E">
        <w:t>. We need to recognize our people.</w:t>
      </w:r>
    </w:p>
    <w:p w14:paraId="0F1FCA19" w14:textId="77777777" w:rsidR="00156611" w:rsidRDefault="00156611" w:rsidP="00156611">
      <w:r>
        <w:t>Need to stay within the guardrails of the grant</w:t>
      </w:r>
      <w:r w:rsidR="004D1E46">
        <w:t xml:space="preserve"> because we will be audited on these funds.</w:t>
      </w:r>
      <w:r w:rsidR="0081617E">
        <w:t xml:space="preserve"> This particular funding is no</w:t>
      </w:r>
      <w:r w:rsidR="009263AE">
        <w:t xml:space="preserve">t as flexible or similar to other sections of the Federal Acts like the stimulus payments. </w:t>
      </w:r>
    </w:p>
    <w:p w14:paraId="5198E365" w14:textId="1EC655CB" w:rsidR="00156611" w:rsidRDefault="003E5B1C" w:rsidP="00156611">
      <w:r>
        <w:t>#1.</w:t>
      </w:r>
      <w:r w:rsidR="004D1E46">
        <w:t xml:space="preserve"> </w:t>
      </w:r>
      <w:r w:rsidR="00156611">
        <w:t xml:space="preserve">Faculty </w:t>
      </w:r>
      <w:r w:rsidR="002726FF">
        <w:t xml:space="preserve">Support </w:t>
      </w:r>
      <w:r>
        <w:t>(</w:t>
      </w:r>
      <w:r w:rsidR="002726FF">
        <w:t xml:space="preserve">specifically our </w:t>
      </w:r>
      <w:proofErr w:type="gramStart"/>
      <w:r w:rsidR="00156611">
        <w:t>233 junior</w:t>
      </w:r>
      <w:proofErr w:type="gramEnd"/>
      <w:r w:rsidR="00156611">
        <w:t xml:space="preserve"> faculty</w:t>
      </w:r>
      <w:r>
        <w:t xml:space="preserve">) – offer either </w:t>
      </w:r>
      <w:r>
        <w:rPr>
          <w:noProof/>
          <w:lang w:eastAsia="en-US"/>
        </w:rPr>
        <w:t>$35K to hire a Ph</w:t>
      </w:r>
      <w:r w:rsidR="00B261CF">
        <w:rPr>
          <w:noProof/>
          <w:lang w:eastAsia="en-US"/>
        </w:rPr>
        <w:t>D</w:t>
      </w:r>
      <w:r>
        <w:rPr>
          <w:noProof/>
          <w:lang w:eastAsia="en-US"/>
        </w:rPr>
        <w:t xml:space="preserve"> student</w:t>
      </w:r>
      <w:r w:rsidR="002726FF">
        <w:rPr>
          <w:noProof/>
          <w:lang w:eastAsia="en-US"/>
        </w:rPr>
        <w:t xml:space="preserve"> </w:t>
      </w:r>
      <w:r>
        <w:rPr>
          <w:noProof/>
          <w:lang w:eastAsia="en-US"/>
        </w:rPr>
        <w:t>(</w:t>
      </w:r>
      <w:r w:rsidR="002726FF">
        <w:rPr>
          <w:noProof/>
          <w:lang w:eastAsia="en-US"/>
        </w:rPr>
        <w:t>GSR</w:t>
      </w:r>
      <w:r>
        <w:rPr>
          <w:noProof/>
          <w:lang w:eastAsia="en-US"/>
        </w:rPr>
        <w:t>)</w:t>
      </w:r>
      <w:r w:rsidR="002726FF">
        <w:rPr>
          <w:noProof/>
          <w:lang w:eastAsia="en-US"/>
        </w:rPr>
        <w:t xml:space="preserve"> </w:t>
      </w:r>
      <w:r w:rsidR="007616C6">
        <w:rPr>
          <w:noProof/>
          <w:lang w:eastAsia="en-US"/>
        </w:rPr>
        <w:t xml:space="preserve">for 1 year </w:t>
      </w:r>
      <w:r>
        <w:rPr>
          <w:noProof/>
          <w:lang w:eastAsia="en-US"/>
        </w:rPr>
        <w:t xml:space="preserve">or a </w:t>
      </w:r>
      <w:r w:rsidR="002726FF">
        <w:rPr>
          <w:noProof/>
          <w:lang w:eastAsia="en-US"/>
        </w:rPr>
        <w:t xml:space="preserve">$15K </w:t>
      </w:r>
      <w:r>
        <w:rPr>
          <w:noProof/>
          <w:lang w:eastAsia="en-US"/>
        </w:rPr>
        <w:t xml:space="preserve">research allocation </w:t>
      </w:r>
      <w:r w:rsidR="002726FF">
        <w:t xml:space="preserve">(lab equipment, travel </w:t>
      </w:r>
      <w:r>
        <w:t>to archives</w:t>
      </w:r>
      <w:r w:rsidR="002726FF">
        <w:t xml:space="preserve">, </w:t>
      </w:r>
      <w:r>
        <w:t xml:space="preserve">transcription, </w:t>
      </w:r>
      <w:r w:rsidR="002726FF">
        <w:t>etc.)</w:t>
      </w:r>
      <w:r w:rsidR="002726FF">
        <w:rPr>
          <w:noProof/>
          <w:lang w:eastAsia="en-US"/>
        </w:rPr>
        <w:t>.</w:t>
      </w:r>
      <w:r w:rsidR="004D1E46">
        <w:rPr>
          <w:noProof/>
          <w:lang w:eastAsia="en-US"/>
        </w:rPr>
        <w:t xml:space="preserve"> </w:t>
      </w:r>
      <w:r>
        <w:rPr>
          <w:noProof/>
          <w:lang w:eastAsia="en-US"/>
        </w:rPr>
        <w:t xml:space="preserve"> </w:t>
      </w:r>
      <w:r w:rsidRPr="003E5B1C">
        <w:rPr>
          <w:b/>
          <w:noProof/>
          <w:lang w:eastAsia="en-US"/>
        </w:rPr>
        <w:t xml:space="preserve">Total cost - </w:t>
      </w:r>
      <w:r w:rsidR="004D1E46" w:rsidRPr="003E5B1C">
        <w:rPr>
          <w:b/>
          <w:noProof/>
          <w:lang w:eastAsia="en-US"/>
        </w:rPr>
        <w:t>Up to $8M</w:t>
      </w:r>
      <w:r w:rsidR="004D1E46">
        <w:rPr>
          <w:noProof/>
          <w:lang w:eastAsia="en-US"/>
        </w:rPr>
        <w:t>.</w:t>
      </w:r>
      <w:r w:rsidR="007616C6">
        <w:rPr>
          <w:noProof/>
          <w:lang w:eastAsia="en-US"/>
        </w:rPr>
        <w:t xml:space="preserve"> </w:t>
      </w:r>
    </w:p>
    <w:p w14:paraId="71586A03" w14:textId="77777777" w:rsidR="004D1E46" w:rsidRDefault="003E5B1C" w:rsidP="00156611">
      <w:pPr>
        <w:rPr>
          <w:noProof/>
          <w:lang w:eastAsia="en-US"/>
        </w:rPr>
      </w:pPr>
      <w:r>
        <w:rPr>
          <w:noProof/>
          <w:lang w:eastAsia="en-US"/>
        </w:rPr>
        <w:t>#2. Grad Student Support – offer PhD s</w:t>
      </w:r>
      <w:r w:rsidR="004D1E46">
        <w:rPr>
          <w:noProof/>
          <w:lang w:eastAsia="en-US"/>
        </w:rPr>
        <w:t xml:space="preserve">tudent completion </w:t>
      </w:r>
      <w:r>
        <w:rPr>
          <w:noProof/>
          <w:lang w:eastAsia="en-US"/>
        </w:rPr>
        <w:t xml:space="preserve">grants of up to </w:t>
      </w:r>
      <w:r w:rsidR="004D1E46">
        <w:rPr>
          <w:noProof/>
          <w:lang w:eastAsia="en-US"/>
        </w:rPr>
        <w:t xml:space="preserve">$35K </w:t>
      </w:r>
      <w:r>
        <w:rPr>
          <w:noProof/>
          <w:lang w:eastAsia="en-US"/>
        </w:rPr>
        <w:t xml:space="preserve">to students who are near the finish line or who are at risk for dropping out. </w:t>
      </w:r>
      <w:r w:rsidRPr="003E5B1C">
        <w:rPr>
          <w:b/>
          <w:noProof/>
          <w:lang w:eastAsia="en-US"/>
        </w:rPr>
        <w:t xml:space="preserve">Total cost - </w:t>
      </w:r>
      <w:r w:rsidR="004D1E46" w:rsidRPr="003E5B1C">
        <w:rPr>
          <w:b/>
          <w:noProof/>
          <w:lang w:eastAsia="en-US"/>
        </w:rPr>
        <w:t xml:space="preserve"> Up to $1.8M.</w:t>
      </w:r>
      <w:r w:rsidR="004D1E46">
        <w:rPr>
          <w:noProof/>
          <w:lang w:eastAsia="en-US"/>
        </w:rPr>
        <w:t xml:space="preserve"> </w:t>
      </w:r>
    </w:p>
    <w:p w14:paraId="67E7EA80" w14:textId="77777777" w:rsidR="004D1E46" w:rsidRDefault="003E5B1C" w:rsidP="00156611">
      <w:pPr>
        <w:rPr>
          <w:noProof/>
          <w:lang w:eastAsia="en-US"/>
        </w:rPr>
      </w:pPr>
      <w:r>
        <w:rPr>
          <w:noProof/>
          <w:lang w:eastAsia="en-US"/>
        </w:rPr>
        <w:t>#3. Research Grants – Provide the Academic Senate with $1M</w:t>
      </w:r>
      <w:r w:rsidR="00142060">
        <w:rPr>
          <w:noProof/>
          <w:lang w:eastAsia="en-US"/>
        </w:rPr>
        <w:t xml:space="preserve"> to be used for faculty at any level who have experience covid-related impacts to their research. </w:t>
      </w:r>
      <w:r w:rsidR="009263AE">
        <w:rPr>
          <w:noProof/>
          <w:lang w:eastAsia="en-US"/>
        </w:rPr>
        <w:t xml:space="preserve"> </w:t>
      </w:r>
      <w:r w:rsidR="00142060" w:rsidRPr="00142060">
        <w:rPr>
          <w:b/>
          <w:noProof/>
          <w:lang w:eastAsia="en-US"/>
        </w:rPr>
        <w:t xml:space="preserve">Total Cost - </w:t>
      </w:r>
      <w:r w:rsidR="009263AE" w:rsidRPr="00142060">
        <w:rPr>
          <w:b/>
          <w:noProof/>
          <w:lang w:eastAsia="en-US"/>
        </w:rPr>
        <w:t>Up to $1M.</w:t>
      </w:r>
    </w:p>
    <w:p w14:paraId="471C229E" w14:textId="77777777" w:rsidR="004C1136" w:rsidRDefault="00142060" w:rsidP="00156611">
      <w:pPr>
        <w:rPr>
          <w:noProof/>
          <w:lang w:eastAsia="en-US"/>
        </w:rPr>
      </w:pPr>
      <w:r>
        <w:rPr>
          <w:noProof/>
          <w:lang w:eastAsia="en-US"/>
        </w:rPr>
        <w:t xml:space="preserve">#4. Undergraduate </w:t>
      </w:r>
      <w:r w:rsidR="00140AE3">
        <w:rPr>
          <w:noProof/>
          <w:lang w:eastAsia="en-US"/>
        </w:rPr>
        <w:t xml:space="preserve">Student </w:t>
      </w:r>
      <w:r>
        <w:rPr>
          <w:noProof/>
          <w:lang w:eastAsia="en-US"/>
        </w:rPr>
        <w:t xml:space="preserve">Support – The VPDUE is putting together a </w:t>
      </w:r>
      <w:r w:rsidR="004C1136">
        <w:rPr>
          <w:noProof/>
          <w:lang w:eastAsia="en-US"/>
        </w:rPr>
        <w:t xml:space="preserve">proposal </w:t>
      </w:r>
      <w:r>
        <w:rPr>
          <w:noProof/>
          <w:lang w:eastAsia="en-US"/>
        </w:rPr>
        <w:t xml:space="preserve">to assist UG students who’s academic path has been affected by covid. </w:t>
      </w:r>
      <w:r w:rsidRPr="00142060">
        <w:rPr>
          <w:b/>
          <w:noProof/>
          <w:lang w:eastAsia="en-US"/>
        </w:rPr>
        <w:t xml:space="preserve">Total Cost - </w:t>
      </w:r>
      <w:r w:rsidR="004C1136" w:rsidRPr="00142060">
        <w:rPr>
          <w:b/>
          <w:noProof/>
          <w:lang w:eastAsia="en-US"/>
        </w:rPr>
        <w:t>Up to $3M.</w:t>
      </w:r>
    </w:p>
    <w:p w14:paraId="1D68D361" w14:textId="77777777" w:rsidR="004D1E46" w:rsidRDefault="00142060" w:rsidP="00156611">
      <w:pPr>
        <w:rPr>
          <w:noProof/>
          <w:lang w:eastAsia="en-US"/>
        </w:rPr>
      </w:pPr>
      <w:r>
        <w:rPr>
          <w:noProof/>
          <w:lang w:eastAsia="en-US"/>
        </w:rPr>
        <w:t xml:space="preserve">#5. </w:t>
      </w:r>
      <w:r w:rsidR="0081617E">
        <w:rPr>
          <w:noProof/>
          <w:lang w:eastAsia="en-US"/>
        </w:rPr>
        <w:t>Staff</w:t>
      </w:r>
      <w:r w:rsidR="009263AE">
        <w:rPr>
          <w:noProof/>
          <w:lang w:eastAsia="en-US"/>
        </w:rPr>
        <w:t xml:space="preserve"> Support</w:t>
      </w:r>
      <w:r>
        <w:rPr>
          <w:noProof/>
          <w:lang w:eastAsia="en-US"/>
        </w:rPr>
        <w:t xml:space="preserve"> – Unclear on how to offer support, possibly professional development, but need to recognize this group. </w:t>
      </w:r>
      <w:r w:rsidRPr="00142060">
        <w:rPr>
          <w:b/>
          <w:noProof/>
          <w:lang w:eastAsia="en-US"/>
        </w:rPr>
        <w:t>Total Cost -</w:t>
      </w:r>
      <w:r w:rsidR="004C1136" w:rsidRPr="00142060">
        <w:rPr>
          <w:b/>
          <w:noProof/>
          <w:lang w:eastAsia="en-US"/>
        </w:rPr>
        <w:t xml:space="preserve"> Up to $3M.</w:t>
      </w:r>
    </w:p>
    <w:p w14:paraId="5981EAC2" w14:textId="77777777" w:rsidR="003E5B1C" w:rsidRDefault="003E5B1C" w:rsidP="003E5B1C">
      <w:pPr>
        <w:pStyle w:val="Heading1"/>
      </w:pPr>
      <w:r>
        <w:t>Discussion on Pr</w:t>
      </w:r>
      <w:r w:rsidR="00142060">
        <w:t>oposal</w:t>
      </w:r>
      <w:r>
        <w:t xml:space="preserve"> - all</w:t>
      </w:r>
    </w:p>
    <w:p w14:paraId="6817E8FE" w14:textId="77777777" w:rsidR="003E5B1C" w:rsidRPr="00142060" w:rsidRDefault="00142060" w:rsidP="003E5B1C">
      <w:pPr>
        <w:rPr>
          <w:noProof/>
          <w:u w:val="single"/>
          <w:lang w:eastAsia="en-US"/>
        </w:rPr>
      </w:pPr>
      <w:r w:rsidRPr="00142060">
        <w:rPr>
          <w:noProof/>
          <w:u w:val="single"/>
          <w:lang w:eastAsia="en-US"/>
        </w:rPr>
        <w:t>Junior Faculty Support</w:t>
      </w:r>
    </w:p>
    <w:p w14:paraId="78525447" w14:textId="77777777" w:rsidR="00142060" w:rsidRDefault="002726FF" w:rsidP="00FB2170">
      <w:pPr>
        <w:pStyle w:val="ListParagraph"/>
        <w:numPr>
          <w:ilvl w:val="0"/>
          <w:numId w:val="5"/>
        </w:numPr>
        <w:ind w:left="720"/>
        <w:rPr>
          <w:noProof/>
          <w:lang w:eastAsia="en-US"/>
        </w:rPr>
      </w:pPr>
      <w:r>
        <w:rPr>
          <w:noProof/>
          <w:lang w:eastAsia="en-US"/>
        </w:rPr>
        <w:t>Some junior faculty have spent start-up</w:t>
      </w:r>
      <w:r w:rsidR="00142060">
        <w:rPr>
          <w:noProof/>
          <w:lang w:eastAsia="en-US"/>
        </w:rPr>
        <w:t xml:space="preserve"> packages with little return and </w:t>
      </w:r>
      <w:r w:rsidR="00FB2170">
        <w:rPr>
          <w:noProof/>
          <w:lang w:eastAsia="en-US"/>
        </w:rPr>
        <w:t>others have felt no impact</w:t>
      </w:r>
    </w:p>
    <w:p w14:paraId="0978193D" w14:textId="77777777" w:rsidR="00142060" w:rsidRDefault="00142060" w:rsidP="00FB2170">
      <w:pPr>
        <w:pStyle w:val="ListParagraph"/>
        <w:numPr>
          <w:ilvl w:val="0"/>
          <w:numId w:val="5"/>
        </w:numPr>
        <w:ind w:left="720"/>
        <w:rPr>
          <w:noProof/>
          <w:lang w:eastAsia="en-US"/>
        </w:rPr>
      </w:pPr>
      <w:r>
        <w:rPr>
          <w:noProof/>
          <w:lang w:eastAsia="en-US"/>
        </w:rPr>
        <w:t>There is an important message here</w:t>
      </w:r>
      <w:r w:rsidR="00FB2170">
        <w:rPr>
          <w:noProof/>
          <w:lang w:eastAsia="en-US"/>
        </w:rPr>
        <w:t xml:space="preserve"> and that being</w:t>
      </w:r>
      <w:r>
        <w:rPr>
          <w:noProof/>
          <w:lang w:eastAsia="en-US"/>
        </w:rPr>
        <w:t xml:space="preserve"> </w:t>
      </w:r>
      <w:r w:rsidR="00FB2170">
        <w:rPr>
          <w:noProof/>
          <w:lang w:eastAsia="en-US"/>
        </w:rPr>
        <w:t>support of our faculty</w:t>
      </w:r>
    </w:p>
    <w:p w14:paraId="5F6CECEF" w14:textId="39D61B92" w:rsidR="00FB2170" w:rsidRDefault="00142060" w:rsidP="00FB2170">
      <w:pPr>
        <w:pStyle w:val="ListParagraph"/>
        <w:numPr>
          <w:ilvl w:val="0"/>
          <w:numId w:val="5"/>
        </w:numPr>
        <w:ind w:left="720"/>
        <w:rPr>
          <w:noProof/>
          <w:lang w:eastAsia="en-US"/>
        </w:rPr>
      </w:pPr>
      <w:r>
        <w:rPr>
          <w:noProof/>
          <w:lang w:eastAsia="en-US"/>
        </w:rPr>
        <w:t xml:space="preserve">Considerations - range on the amount, </w:t>
      </w:r>
      <w:r w:rsidR="002726FF">
        <w:rPr>
          <w:noProof/>
          <w:lang w:eastAsia="en-US"/>
        </w:rPr>
        <w:t>severity of the impact</w:t>
      </w:r>
      <w:r>
        <w:rPr>
          <w:noProof/>
          <w:lang w:eastAsia="en-US"/>
        </w:rPr>
        <w:t xml:space="preserve">, varying by discipline, </w:t>
      </w:r>
      <w:r w:rsidR="002726FF">
        <w:rPr>
          <w:noProof/>
          <w:lang w:eastAsia="en-US"/>
        </w:rPr>
        <w:t>equity across disciplines</w:t>
      </w:r>
      <w:r>
        <w:rPr>
          <w:noProof/>
          <w:lang w:eastAsia="en-US"/>
        </w:rPr>
        <w:t xml:space="preserve">, reducing </w:t>
      </w:r>
      <w:r w:rsidR="00FB2170">
        <w:rPr>
          <w:noProof/>
          <w:lang w:eastAsia="en-US"/>
        </w:rPr>
        <w:t>from 1 year to 1 or 2 quarters</w:t>
      </w:r>
    </w:p>
    <w:p w14:paraId="70CA7A5E" w14:textId="65EC8D2C" w:rsidR="002726FF" w:rsidRDefault="00FB2170" w:rsidP="00FB2170">
      <w:pPr>
        <w:pStyle w:val="ListParagraph"/>
        <w:numPr>
          <w:ilvl w:val="0"/>
          <w:numId w:val="5"/>
        </w:numPr>
        <w:ind w:left="720"/>
        <w:rPr>
          <w:noProof/>
          <w:lang w:eastAsia="en-US"/>
        </w:rPr>
      </w:pPr>
      <w:r>
        <w:rPr>
          <w:noProof/>
          <w:lang w:eastAsia="en-US"/>
        </w:rPr>
        <w:t xml:space="preserve">Academic Senate Committtee on Research could help with the differentiations </w:t>
      </w:r>
    </w:p>
    <w:p w14:paraId="22C5576B" w14:textId="77777777" w:rsidR="00FB2170" w:rsidRDefault="00FB2170" w:rsidP="00FB2170">
      <w:pPr>
        <w:pStyle w:val="ListParagraph"/>
        <w:numPr>
          <w:ilvl w:val="0"/>
          <w:numId w:val="5"/>
        </w:numPr>
        <w:ind w:left="720"/>
        <w:rPr>
          <w:noProof/>
          <w:lang w:eastAsia="en-US"/>
        </w:rPr>
      </w:pPr>
      <w:r>
        <w:rPr>
          <w:noProof/>
          <w:lang w:eastAsia="en-US"/>
        </w:rPr>
        <w:t>What about LSOEs?</w:t>
      </w:r>
    </w:p>
    <w:p w14:paraId="07B773AC" w14:textId="77777777" w:rsidR="005F139A" w:rsidRDefault="005F139A" w:rsidP="00FB2170">
      <w:pPr>
        <w:pStyle w:val="ListParagraph"/>
        <w:numPr>
          <w:ilvl w:val="0"/>
          <w:numId w:val="5"/>
        </w:numPr>
        <w:ind w:left="720"/>
        <w:rPr>
          <w:noProof/>
          <w:lang w:eastAsia="en-US"/>
        </w:rPr>
      </w:pPr>
      <w:r>
        <w:rPr>
          <w:noProof/>
          <w:lang w:eastAsia="en-US"/>
        </w:rPr>
        <w:t>What about impacts to master’s and UG research experience?</w:t>
      </w:r>
    </w:p>
    <w:p w14:paraId="23DD521F" w14:textId="77777777" w:rsidR="00142060" w:rsidRPr="00142060" w:rsidRDefault="00142060" w:rsidP="00156611">
      <w:pPr>
        <w:rPr>
          <w:noProof/>
          <w:u w:val="single"/>
          <w:lang w:eastAsia="en-US"/>
        </w:rPr>
      </w:pPr>
      <w:r w:rsidRPr="00142060">
        <w:rPr>
          <w:noProof/>
          <w:u w:val="single"/>
          <w:lang w:eastAsia="en-US"/>
        </w:rPr>
        <w:lastRenderedPageBreak/>
        <w:t>Graduate Student Support</w:t>
      </w:r>
    </w:p>
    <w:p w14:paraId="7CA4316C" w14:textId="77777777" w:rsidR="00142060" w:rsidRDefault="005F139A" w:rsidP="00FB2170">
      <w:pPr>
        <w:pStyle w:val="ListParagraph"/>
        <w:numPr>
          <w:ilvl w:val="0"/>
          <w:numId w:val="6"/>
        </w:numPr>
      </w:pPr>
      <w:r>
        <w:t>S</w:t>
      </w:r>
      <w:r w:rsidR="00142060">
        <w:t xml:space="preserve">upport </w:t>
      </w:r>
      <w:r>
        <w:t xml:space="preserve">for </w:t>
      </w:r>
      <w:r w:rsidR="00142060">
        <w:t>Master</w:t>
      </w:r>
      <w:r>
        <w:t>’s</w:t>
      </w:r>
      <w:r w:rsidR="00142060">
        <w:t xml:space="preserve"> students who have also been affected by the pandemic</w:t>
      </w:r>
    </w:p>
    <w:p w14:paraId="4208E4FC" w14:textId="77777777" w:rsidR="00140AE3" w:rsidRDefault="00140AE3" w:rsidP="00FB2170">
      <w:pPr>
        <w:pStyle w:val="ListParagraph"/>
        <w:numPr>
          <w:ilvl w:val="0"/>
          <w:numId w:val="6"/>
        </w:numPr>
      </w:pPr>
      <w:r>
        <w:t>Consider basic need grants to students for things as simple as a gift card for gas or groceries</w:t>
      </w:r>
    </w:p>
    <w:p w14:paraId="6A456EFC" w14:textId="77777777" w:rsidR="00B21989" w:rsidRDefault="00B21989" w:rsidP="00FB2170">
      <w:pPr>
        <w:pStyle w:val="ListParagraph"/>
        <w:numPr>
          <w:ilvl w:val="0"/>
          <w:numId w:val="6"/>
        </w:numPr>
      </w:pPr>
      <w:r>
        <w:t>The Financial Aid portion of the HEERF grants was also provided to Graduate Students although more challenging because not all had FAFSA applications on file, but should be considered in the broader context</w:t>
      </w:r>
    </w:p>
    <w:p w14:paraId="04BFB8C7" w14:textId="488CA029" w:rsidR="005F139A" w:rsidRPr="005F139A" w:rsidRDefault="005F139A" w:rsidP="005F139A">
      <w:pPr>
        <w:rPr>
          <w:noProof/>
          <w:u w:val="single"/>
          <w:lang w:eastAsia="en-US"/>
        </w:rPr>
      </w:pPr>
      <w:r>
        <w:rPr>
          <w:noProof/>
          <w:u w:val="single"/>
          <w:lang w:eastAsia="en-US"/>
        </w:rPr>
        <w:t>Unde</w:t>
      </w:r>
      <w:r w:rsidR="00B261CF">
        <w:rPr>
          <w:noProof/>
          <w:u w:val="single"/>
          <w:lang w:eastAsia="en-US"/>
        </w:rPr>
        <w:t>r</w:t>
      </w:r>
      <w:r>
        <w:rPr>
          <w:noProof/>
          <w:u w:val="single"/>
          <w:lang w:eastAsia="en-US"/>
        </w:rPr>
        <w:t>g</w:t>
      </w:r>
      <w:r w:rsidRPr="00142060">
        <w:rPr>
          <w:noProof/>
          <w:u w:val="single"/>
          <w:lang w:eastAsia="en-US"/>
        </w:rPr>
        <w:t>raduate Student Support</w:t>
      </w:r>
    </w:p>
    <w:p w14:paraId="4A206E1A" w14:textId="77777777" w:rsidR="005F139A" w:rsidRDefault="005F139A" w:rsidP="005F139A">
      <w:pPr>
        <w:pStyle w:val="ListParagraph"/>
        <w:numPr>
          <w:ilvl w:val="0"/>
          <w:numId w:val="6"/>
        </w:numPr>
      </w:pPr>
      <w:r>
        <w:t>Degree completion grants should be part of the proposal</w:t>
      </w:r>
    </w:p>
    <w:p w14:paraId="592CC40B" w14:textId="77777777" w:rsidR="005F139A" w:rsidRDefault="005F139A" w:rsidP="005F139A">
      <w:pPr>
        <w:pStyle w:val="ListParagraph"/>
        <w:numPr>
          <w:ilvl w:val="0"/>
          <w:numId w:val="6"/>
        </w:numPr>
      </w:pPr>
      <w:r>
        <w:t>Consider basic need grants to students for things as simple as a gift card for gas or groceries</w:t>
      </w:r>
    </w:p>
    <w:p w14:paraId="2569C9B7" w14:textId="77777777" w:rsidR="00B21989" w:rsidRDefault="00B21989" w:rsidP="00B21989">
      <w:pPr>
        <w:pStyle w:val="ListParagraph"/>
        <w:numPr>
          <w:ilvl w:val="0"/>
          <w:numId w:val="6"/>
        </w:numPr>
      </w:pPr>
      <w:r>
        <w:t xml:space="preserve">HEERF I, II, and III required $70M in financial aid grants to students and HEERF III requires additional direct outreach to financial aid applicants about the opportunity for financial aid adjustments, but should be considered in the broader context </w:t>
      </w:r>
    </w:p>
    <w:p w14:paraId="666C44A6" w14:textId="77777777" w:rsidR="00FB2170" w:rsidRDefault="00FB2170" w:rsidP="00156611">
      <w:r>
        <w:rPr>
          <w:u w:val="single"/>
        </w:rPr>
        <w:t>Staff S</w:t>
      </w:r>
      <w:r w:rsidR="0081617E" w:rsidRPr="00FB2170">
        <w:rPr>
          <w:u w:val="single"/>
        </w:rPr>
        <w:t>upport</w:t>
      </w:r>
    </w:p>
    <w:p w14:paraId="629285F8" w14:textId="77777777" w:rsidR="00FB2170" w:rsidRDefault="00FB2170" w:rsidP="00FB2170">
      <w:pPr>
        <w:pStyle w:val="ListParagraph"/>
        <w:numPr>
          <w:ilvl w:val="0"/>
          <w:numId w:val="6"/>
        </w:numPr>
      </w:pPr>
      <w:r>
        <w:t>Consider the demographic of our staff, includes represented and non-represented, working on campus throughout or working remotely</w:t>
      </w:r>
      <w:r w:rsidR="0081617E">
        <w:t xml:space="preserve"> </w:t>
      </w:r>
    </w:p>
    <w:p w14:paraId="2A2A69FD" w14:textId="77777777" w:rsidR="00FB2170" w:rsidRDefault="00FB2170" w:rsidP="00FB2170">
      <w:pPr>
        <w:pStyle w:val="ListParagraph"/>
        <w:numPr>
          <w:ilvl w:val="0"/>
          <w:numId w:val="6"/>
        </w:numPr>
      </w:pPr>
      <w:r>
        <w:t>E</w:t>
      </w:r>
      <w:r w:rsidR="0081617E">
        <w:t xml:space="preserve">mergency grants due to layoffs, reduction in time, etc. </w:t>
      </w:r>
    </w:p>
    <w:p w14:paraId="3830E228" w14:textId="77777777" w:rsidR="00FB2170" w:rsidRDefault="00FB2170" w:rsidP="00FB2170">
      <w:pPr>
        <w:pStyle w:val="ListParagraph"/>
        <w:numPr>
          <w:ilvl w:val="0"/>
          <w:numId w:val="6"/>
        </w:numPr>
      </w:pPr>
      <w:r>
        <w:t>Purchasing remote work</w:t>
      </w:r>
      <w:r w:rsidR="00E643A5">
        <w:t xml:space="preserve"> equipment</w:t>
      </w:r>
      <w:r w:rsidR="00140AE3">
        <w:t xml:space="preserve"> (chairs, keyboards, monitors, </w:t>
      </w:r>
      <w:r w:rsidR="005F139A">
        <w:t xml:space="preserve">printers, </w:t>
      </w:r>
      <w:r w:rsidR="00140AE3">
        <w:t>etc.)</w:t>
      </w:r>
      <w:r w:rsidR="00E643A5">
        <w:t xml:space="preserve"> or other tools to be successful in </w:t>
      </w:r>
      <w:r>
        <w:t>a remote or hybrid environment</w:t>
      </w:r>
      <w:r w:rsidR="005F139A">
        <w:t>. Note: these are not “gifts” but rather university property assigned to employees under existing policy/procedures</w:t>
      </w:r>
    </w:p>
    <w:p w14:paraId="4660EACD" w14:textId="77777777" w:rsidR="0081617E" w:rsidRDefault="0029357A" w:rsidP="00FB2170">
      <w:pPr>
        <w:pStyle w:val="ListParagraph"/>
        <w:numPr>
          <w:ilvl w:val="0"/>
          <w:numId w:val="6"/>
        </w:numPr>
      </w:pPr>
      <w:r>
        <w:t>coffee cart that travels around campus once or twice a month</w:t>
      </w:r>
      <w:r w:rsidR="00FB2170">
        <w:t xml:space="preserve"> offering coffee or baked goods</w:t>
      </w:r>
    </w:p>
    <w:p w14:paraId="0F1CA540" w14:textId="77777777" w:rsidR="005F139A" w:rsidRDefault="005F139A" w:rsidP="00FB2170">
      <w:pPr>
        <w:pStyle w:val="ListParagraph"/>
        <w:numPr>
          <w:ilvl w:val="0"/>
          <w:numId w:val="6"/>
        </w:numPr>
      </w:pPr>
      <w:r>
        <w:t xml:space="preserve">UC system-wide group is examining mental health/basic needs of staff and so possibly ideas will come out of that group in a few weeks </w:t>
      </w:r>
    </w:p>
    <w:p w14:paraId="58FC3581" w14:textId="77777777" w:rsidR="00FB2170" w:rsidRPr="00FB2170" w:rsidRDefault="00FB2170" w:rsidP="00156611">
      <w:pPr>
        <w:rPr>
          <w:u w:val="single"/>
        </w:rPr>
      </w:pPr>
      <w:r w:rsidRPr="00FB2170">
        <w:rPr>
          <w:u w:val="single"/>
        </w:rPr>
        <w:t>Other</w:t>
      </w:r>
      <w:r w:rsidR="00667C45">
        <w:rPr>
          <w:u w:val="single"/>
        </w:rPr>
        <w:t>/Misc.</w:t>
      </w:r>
    </w:p>
    <w:p w14:paraId="5E9D8AFA" w14:textId="77777777" w:rsidR="00FB2170" w:rsidRDefault="00FB2170" w:rsidP="00140AE3">
      <w:pPr>
        <w:pStyle w:val="ListParagraph"/>
        <w:numPr>
          <w:ilvl w:val="0"/>
          <w:numId w:val="7"/>
        </w:numPr>
        <w:rPr>
          <w:noProof/>
          <w:lang w:eastAsia="en-US"/>
        </w:rPr>
      </w:pPr>
      <w:r>
        <w:rPr>
          <w:noProof/>
          <w:lang w:eastAsia="en-US"/>
        </w:rPr>
        <w:t>Need to save some for a rainy day fund as well. We don’t know what needs might pop up this Fall when we attempt to more fully populate the campus.</w:t>
      </w:r>
    </w:p>
    <w:p w14:paraId="5CE96EFD" w14:textId="77777777" w:rsidR="00FB2170" w:rsidRDefault="0029357A" w:rsidP="00140AE3">
      <w:pPr>
        <w:pStyle w:val="ListParagraph"/>
        <w:numPr>
          <w:ilvl w:val="0"/>
          <w:numId w:val="7"/>
        </w:numPr>
      </w:pPr>
      <w:r>
        <w:t>How are we going to look back at these decisions in 3-4 years</w:t>
      </w:r>
      <w:proofErr w:type="gramStart"/>
      <w:r>
        <w:t>…..</w:t>
      </w:r>
      <w:proofErr w:type="gramEnd"/>
      <w:r>
        <w:t>we are experiencing a loss</w:t>
      </w:r>
      <w:r w:rsidR="009263AE">
        <w:t xml:space="preserve"> of 300 students from </w:t>
      </w:r>
      <w:r w:rsidR="00140AE3">
        <w:t xml:space="preserve">one quarter to the next due to </w:t>
      </w:r>
      <w:proofErr w:type="spellStart"/>
      <w:r w:rsidR="00140AE3">
        <w:t>c</w:t>
      </w:r>
      <w:r w:rsidR="009263AE">
        <w:t>ovid</w:t>
      </w:r>
      <w:proofErr w:type="spellEnd"/>
      <w:r w:rsidR="009263AE">
        <w:t xml:space="preserve">-related impacts. </w:t>
      </w:r>
      <w:r w:rsidR="00FB2170">
        <w:t>Barriers to persistence.</w:t>
      </w:r>
    </w:p>
    <w:p w14:paraId="0253B568" w14:textId="77777777" w:rsidR="00140AE3" w:rsidRDefault="00140AE3" w:rsidP="00140AE3">
      <w:pPr>
        <w:pStyle w:val="ListParagraph"/>
        <w:numPr>
          <w:ilvl w:val="0"/>
          <w:numId w:val="7"/>
        </w:numPr>
      </w:pPr>
      <w:r>
        <w:t>The FY22 State Budget is unlikely to be enough to restore the first round of budget cuts as the budget cuts also included unfunded salary and benefit increases and other mandated expenses. We are still looking at a $30M shortfall over FY21 and FY22.</w:t>
      </w:r>
    </w:p>
    <w:p w14:paraId="606313EC" w14:textId="77777777" w:rsidR="00140AE3" w:rsidRDefault="00140AE3" w:rsidP="00140AE3">
      <w:pPr>
        <w:pStyle w:val="ListParagraph"/>
        <w:numPr>
          <w:ilvl w:val="0"/>
          <w:numId w:val="7"/>
        </w:numPr>
      </w:pPr>
      <w:r>
        <w:t>HEERF II grant end date – 2/15/22</w:t>
      </w:r>
    </w:p>
    <w:p w14:paraId="540026F8" w14:textId="77777777" w:rsidR="00140AE3" w:rsidRDefault="00140AE3" w:rsidP="00140AE3">
      <w:pPr>
        <w:pStyle w:val="ListParagraph"/>
        <w:numPr>
          <w:ilvl w:val="0"/>
          <w:numId w:val="7"/>
        </w:numPr>
      </w:pPr>
      <w:r>
        <w:t xml:space="preserve">HEERF II grant end date – </w:t>
      </w:r>
      <w:r w:rsidRPr="00140AE3">
        <w:rPr>
          <w:strike/>
        </w:rPr>
        <w:t>9/30/23</w:t>
      </w:r>
      <w:r>
        <w:t xml:space="preserve"> updated date 5/20/22</w:t>
      </w:r>
    </w:p>
    <w:p w14:paraId="24E3C798" w14:textId="1E4BC9D8" w:rsidR="00B21989" w:rsidRDefault="00B21989" w:rsidP="00140AE3">
      <w:pPr>
        <w:pStyle w:val="ListParagraph"/>
        <w:numPr>
          <w:ilvl w:val="0"/>
          <w:numId w:val="7"/>
        </w:numPr>
      </w:pPr>
      <w:r>
        <w:lastRenderedPageBreak/>
        <w:t>Invite Director of Financial Aid to come to a future meeting to explain the HEERF process</w:t>
      </w:r>
      <w:r w:rsidR="00B261CF">
        <w:t xml:space="preserve"> [Jose will join us 6/15]</w:t>
      </w:r>
    </w:p>
    <w:p w14:paraId="516CE158" w14:textId="77777777" w:rsidR="0029357A" w:rsidRPr="00156611" w:rsidRDefault="007616C6" w:rsidP="00140AE3">
      <w:pPr>
        <w:pStyle w:val="ListParagraph"/>
        <w:numPr>
          <w:ilvl w:val="0"/>
          <w:numId w:val="7"/>
        </w:numPr>
      </w:pPr>
      <w:r>
        <w:t>Wrap up the HEERF Funds recommendations</w:t>
      </w:r>
      <w:r w:rsidR="00140AE3">
        <w:t xml:space="preserve"> and/or priorities in the next 1-2 meetings</w:t>
      </w:r>
    </w:p>
    <w:p w14:paraId="590DBF9D" w14:textId="77777777" w:rsidR="003E3C7E" w:rsidRDefault="00EE6A80" w:rsidP="00981E88">
      <w:pPr>
        <w:pStyle w:val="Heading1"/>
      </w:pPr>
      <w:r>
        <w:t>Action Items</w:t>
      </w:r>
    </w:p>
    <w:p w14:paraId="7F7CD148" w14:textId="381A5631" w:rsidR="00156611" w:rsidRDefault="0073200A" w:rsidP="00156611">
      <w:pPr>
        <w:rPr>
          <w:noProof/>
          <w:lang w:eastAsia="en-US"/>
        </w:rPr>
      </w:pPr>
      <w:r w:rsidRPr="003E5B1C">
        <w:rPr>
          <w:b/>
          <w:noProof/>
          <w:lang w:eastAsia="en-US"/>
        </w:rPr>
        <w:t xml:space="preserve">Motion: </w:t>
      </w:r>
      <w:r w:rsidR="00B261CF">
        <w:rPr>
          <w:noProof/>
          <w:lang w:eastAsia="en-US"/>
        </w:rPr>
        <w:t>Consensus to recommend to the Chancellor and Provost that</w:t>
      </w:r>
      <w:r w:rsidR="002726FF">
        <w:rPr>
          <w:noProof/>
          <w:lang w:eastAsia="en-US"/>
        </w:rPr>
        <w:t xml:space="preserve"> $2.8M for immediate needs</w:t>
      </w:r>
      <w:r>
        <w:rPr>
          <w:noProof/>
          <w:lang w:eastAsia="en-US"/>
        </w:rPr>
        <w:t xml:space="preserve"> </w:t>
      </w:r>
      <w:r w:rsidR="00B261CF">
        <w:rPr>
          <w:noProof/>
          <w:lang w:eastAsia="en-US"/>
        </w:rPr>
        <w:t>be approved</w:t>
      </w:r>
      <w:r w:rsidR="002726FF">
        <w:rPr>
          <w:noProof/>
          <w:lang w:eastAsia="en-US"/>
        </w:rPr>
        <w:t>.</w:t>
      </w:r>
      <w:r w:rsidR="004C1136">
        <w:rPr>
          <w:noProof/>
          <w:lang w:eastAsia="en-US"/>
        </w:rPr>
        <w:t xml:space="preserve"> Majority agreement.</w:t>
      </w:r>
    </w:p>
    <w:p w14:paraId="7275C2E5" w14:textId="7C3831AE" w:rsidR="007616C6" w:rsidRDefault="007616C6" w:rsidP="003E5B1C">
      <w:pPr>
        <w:pStyle w:val="ListParagraph"/>
        <w:numPr>
          <w:ilvl w:val="0"/>
          <w:numId w:val="4"/>
        </w:numPr>
        <w:ind w:left="180" w:hanging="180"/>
        <w:rPr>
          <w:noProof/>
          <w:lang w:eastAsia="en-US"/>
        </w:rPr>
      </w:pPr>
      <w:r>
        <w:rPr>
          <w:noProof/>
          <w:lang w:eastAsia="en-US"/>
        </w:rPr>
        <w:t>CFC members need to consider the proposal</w:t>
      </w:r>
      <w:r w:rsidR="00B261CF">
        <w:rPr>
          <w:noProof/>
          <w:lang w:eastAsia="en-US"/>
        </w:rPr>
        <w:t>s</w:t>
      </w:r>
      <w:r>
        <w:rPr>
          <w:noProof/>
          <w:lang w:eastAsia="en-US"/>
        </w:rPr>
        <w:t xml:space="preserve"> on the table.</w:t>
      </w:r>
      <w:r w:rsidR="00091F24">
        <w:rPr>
          <w:noProof/>
          <w:lang w:eastAsia="en-US"/>
        </w:rPr>
        <w:t xml:space="preserve"> Review your monthly state cost tracking with your CFAOs to ensure that all revenue losses have been reported.</w:t>
      </w:r>
    </w:p>
    <w:p w14:paraId="2AC2C241" w14:textId="77777777" w:rsidR="007616C6" w:rsidRDefault="007616C6" w:rsidP="003E5B1C">
      <w:pPr>
        <w:pStyle w:val="ListParagraph"/>
        <w:numPr>
          <w:ilvl w:val="0"/>
          <w:numId w:val="4"/>
        </w:numPr>
        <w:ind w:left="180" w:hanging="180"/>
        <w:rPr>
          <w:noProof/>
          <w:lang w:eastAsia="en-US"/>
        </w:rPr>
      </w:pPr>
      <w:r>
        <w:rPr>
          <w:noProof/>
          <w:lang w:eastAsia="en-US"/>
        </w:rPr>
        <w:t>Gerry and Jeff work together on an idea of Staff Support program.</w:t>
      </w:r>
    </w:p>
    <w:p w14:paraId="0CA30338" w14:textId="77777777" w:rsidR="007616C6" w:rsidRDefault="007616C6" w:rsidP="003E5B1C">
      <w:pPr>
        <w:pStyle w:val="ListParagraph"/>
        <w:numPr>
          <w:ilvl w:val="0"/>
          <w:numId w:val="4"/>
        </w:numPr>
        <w:ind w:left="180" w:hanging="180"/>
        <w:rPr>
          <w:noProof/>
          <w:lang w:eastAsia="en-US"/>
        </w:rPr>
      </w:pPr>
      <w:r>
        <w:rPr>
          <w:noProof/>
          <w:lang w:eastAsia="en-US"/>
        </w:rPr>
        <w:t>Gerry and Steph to bring Revenue Loss Summary.</w:t>
      </w:r>
    </w:p>
    <w:p w14:paraId="64BF3962" w14:textId="77777777" w:rsidR="0073200A" w:rsidRPr="00156611" w:rsidRDefault="0073200A" w:rsidP="003E5B1C">
      <w:pPr>
        <w:pStyle w:val="ListParagraph"/>
        <w:numPr>
          <w:ilvl w:val="0"/>
          <w:numId w:val="4"/>
        </w:numPr>
        <w:ind w:left="180" w:hanging="180"/>
      </w:pPr>
      <w:r>
        <w:rPr>
          <w:noProof/>
          <w:lang w:eastAsia="en-US"/>
        </w:rPr>
        <w:t xml:space="preserve">FP&amp;A will work on the funding strategy based on the HEERF guidelines and </w:t>
      </w:r>
      <w:r w:rsidR="003E5B1C">
        <w:rPr>
          <w:noProof/>
          <w:lang w:eastAsia="en-US"/>
        </w:rPr>
        <w:t xml:space="preserve">create letters to affirm the Chancellor/Provost </w:t>
      </w:r>
      <w:r w:rsidR="00FB2170">
        <w:rPr>
          <w:noProof/>
          <w:lang w:eastAsia="en-US"/>
        </w:rPr>
        <w:t>decisions from the CFC recommendations.</w:t>
      </w:r>
    </w:p>
    <w:p w14:paraId="17094DBB" w14:textId="77777777" w:rsidR="003E3C7E" w:rsidRPr="00CA6B4F" w:rsidRDefault="00A31A83" w:rsidP="003E3C7E">
      <w:pPr>
        <w:pStyle w:val="Heading1"/>
      </w:pPr>
      <w:sdt>
        <w:sdtPr>
          <w:alias w:val="Next meeting:"/>
          <w:tag w:val="Next meeting:"/>
          <w:id w:val="-1524860034"/>
          <w:placeholder>
            <w:docPart w:val="4B82D15A0390409187D5A16E22E68D0F"/>
          </w:placeholder>
          <w:temporary/>
          <w:showingPlcHdr/>
          <w15:appearance w15:val="hidden"/>
        </w:sdtPr>
        <w:sdtEndPr/>
        <w:sdtContent>
          <w:r w:rsidR="003E3C7E" w:rsidRPr="00CA6B4F">
            <w:t>Next Meeting</w:t>
          </w:r>
        </w:sdtContent>
      </w:sdt>
    </w:p>
    <w:p w14:paraId="5AF7AC57" w14:textId="77777777" w:rsidR="006E1F2F" w:rsidRDefault="002D129C">
      <w:r>
        <w:t>Tuesday, June 15 at 1:30p</w:t>
      </w:r>
      <w:r w:rsidR="003733F6">
        <w:t>m</w:t>
      </w:r>
    </w:p>
    <w:sectPr w:rsidR="006E1F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5708F" w14:textId="77777777" w:rsidR="00476D6D" w:rsidRDefault="00476D6D" w:rsidP="002D4E0D">
      <w:pPr>
        <w:spacing w:after="0" w:line="240" w:lineRule="auto"/>
      </w:pPr>
      <w:r>
        <w:separator/>
      </w:r>
    </w:p>
  </w:endnote>
  <w:endnote w:type="continuationSeparator" w:id="0">
    <w:p w14:paraId="64AA7BF5" w14:textId="77777777" w:rsidR="00476D6D" w:rsidRDefault="00476D6D" w:rsidP="002D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BB091" w14:textId="77777777" w:rsidR="00476D6D" w:rsidRDefault="00476D6D" w:rsidP="002D4E0D">
      <w:pPr>
        <w:spacing w:after="0" w:line="240" w:lineRule="auto"/>
      </w:pPr>
      <w:r>
        <w:separator/>
      </w:r>
    </w:p>
  </w:footnote>
  <w:footnote w:type="continuationSeparator" w:id="0">
    <w:p w14:paraId="1E3E8EA9" w14:textId="77777777" w:rsidR="00476D6D" w:rsidRDefault="00476D6D" w:rsidP="002D4E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01FAE"/>
    <w:multiLevelType w:val="hybridMultilevel"/>
    <w:tmpl w:val="0D32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AE4C44"/>
    <w:multiLevelType w:val="hybridMultilevel"/>
    <w:tmpl w:val="1A5E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E85278"/>
    <w:multiLevelType w:val="hybridMultilevel"/>
    <w:tmpl w:val="7EFE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690AD1"/>
    <w:multiLevelType w:val="hybridMultilevel"/>
    <w:tmpl w:val="24D44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84681A"/>
    <w:multiLevelType w:val="hybridMultilevel"/>
    <w:tmpl w:val="DF869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6C22E0"/>
    <w:multiLevelType w:val="hybridMultilevel"/>
    <w:tmpl w:val="082E4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C7E"/>
    <w:rsid w:val="000679A7"/>
    <w:rsid w:val="00072FFA"/>
    <w:rsid w:val="00091F24"/>
    <w:rsid w:val="00140AE3"/>
    <w:rsid w:val="00142060"/>
    <w:rsid w:val="00156611"/>
    <w:rsid w:val="002726FF"/>
    <w:rsid w:val="0029357A"/>
    <w:rsid w:val="002D129C"/>
    <w:rsid w:val="002D4E0D"/>
    <w:rsid w:val="003733F6"/>
    <w:rsid w:val="00375159"/>
    <w:rsid w:val="003E3C7E"/>
    <w:rsid w:val="003E5B1C"/>
    <w:rsid w:val="004011F7"/>
    <w:rsid w:val="004550D6"/>
    <w:rsid w:val="00476D6D"/>
    <w:rsid w:val="004C1136"/>
    <w:rsid w:val="004D1E46"/>
    <w:rsid w:val="004D7C31"/>
    <w:rsid w:val="00547D25"/>
    <w:rsid w:val="005F139A"/>
    <w:rsid w:val="00667C45"/>
    <w:rsid w:val="006E1F2F"/>
    <w:rsid w:val="0073200A"/>
    <w:rsid w:val="00736D1A"/>
    <w:rsid w:val="007616C6"/>
    <w:rsid w:val="00765EBA"/>
    <w:rsid w:val="00781208"/>
    <w:rsid w:val="007C74BA"/>
    <w:rsid w:val="0081617E"/>
    <w:rsid w:val="008722C4"/>
    <w:rsid w:val="00897024"/>
    <w:rsid w:val="009263AE"/>
    <w:rsid w:val="00962211"/>
    <w:rsid w:val="00981E88"/>
    <w:rsid w:val="00A31A83"/>
    <w:rsid w:val="00AC3EF0"/>
    <w:rsid w:val="00AD104B"/>
    <w:rsid w:val="00AE5EF5"/>
    <w:rsid w:val="00B21989"/>
    <w:rsid w:val="00B261CF"/>
    <w:rsid w:val="00B62B9C"/>
    <w:rsid w:val="00BB0BC9"/>
    <w:rsid w:val="00C47911"/>
    <w:rsid w:val="00E643A5"/>
    <w:rsid w:val="00EE6A80"/>
    <w:rsid w:val="00FB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846C16"/>
  <w15:chartTrackingRefBased/>
  <w15:docId w15:val="{B4E58EB8-7590-4E9A-A230-9E376754C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4"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3C7E"/>
    <w:pPr>
      <w:spacing w:after="120" w:line="264" w:lineRule="auto"/>
    </w:pPr>
    <w:rPr>
      <w:rFonts w:eastAsiaTheme="minorEastAsia"/>
      <w:color w:val="404040" w:themeColor="text1" w:themeTint="BF"/>
      <w:sz w:val="24"/>
      <w:szCs w:val="20"/>
      <w:lang w:eastAsia="ja-JP"/>
    </w:rPr>
  </w:style>
  <w:style w:type="paragraph" w:styleId="Heading1">
    <w:name w:val="heading 1"/>
    <w:basedOn w:val="Normal"/>
    <w:next w:val="Normal"/>
    <w:link w:val="Heading1Char"/>
    <w:uiPriority w:val="4"/>
    <w:qFormat/>
    <w:rsid w:val="003E3C7E"/>
    <w:pPr>
      <w:keepNext/>
      <w:keepLines/>
      <w:spacing w:before="480"/>
      <w:outlineLvl w:val="0"/>
    </w:pPr>
    <w:rPr>
      <w:rFonts w:asciiTheme="majorHAnsi" w:eastAsiaTheme="majorEastAsia" w:hAnsiTheme="majorHAnsi" w:cstheme="majorBidi"/>
      <w:color w:val="ED7D31" w:themeColor="accent2"/>
      <w:sz w:val="30"/>
      <w:szCs w:val="30"/>
    </w:rPr>
  </w:style>
  <w:style w:type="paragraph" w:styleId="Heading2">
    <w:name w:val="heading 2"/>
    <w:basedOn w:val="Normal"/>
    <w:next w:val="Normal"/>
    <w:link w:val="Heading2Char"/>
    <w:uiPriority w:val="6"/>
    <w:semiHidden/>
    <w:qFormat/>
    <w:rsid w:val="003E3C7E"/>
    <w:pPr>
      <w:keepNext/>
      <w:keepLines/>
      <w:spacing w:before="200" w:after="80"/>
      <w:outlineLvl w:val="1"/>
    </w:pPr>
    <w:rPr>
      <w:rFonts w:asciiTheme="majorHAnsi" w:eastAsiaTheme="majorEastAsia" w:hAnsiTheme="majorHAnsi" w:cstheme="majorBidi"/>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3E3C7E"/>
    <w:rPr>
      <w:rFonts w:asciiTheme="majorHAnsi" w:eastAsiaTheme="majorEastAsia" w:hAnsiTheme="majorHAnsi" w:cstheme="majorBidi"/>
      <w:color w:val="ED7D31" w:themeColor="accent2"/>
      <w:sz w:val="30"/>
      <w:szCs w:val="30"/>
      <w:lang w:eastAsia="ja-JP"/>
    </w:rPr>
  </w:style>
  <w:style w:type="character" w:customStyle="1" w:styleId="Heading2Char">
    <w:name w:val="Heading 2 Char"/>
    <w:basedOn w:val="DefaultParagraphFont"/>
    <w:link w:val="Heading2"/>
    <w:uiPriority w:val="6"/>
    <w:semiHidden/>
    <w:rsid w:val="003E3C7E"/>
    <w:rPr>
      <w:rFonts w:asciiTheme="majorHAnsi" w:eastAsiaTheme="majorEastAsia" w:hAnsiTheme="majorHAnsi" w:cstheme="majorBidi"/>
      <w:color w:val="5B9BD5" w:themeColor="accent1"/>
      <w:sz w:val="24"/>
      <w:szCs w:val="20"/>
      <w:lang w:eastAsia="ja-JP"/>
    </w:rPr>
  </w:style>
  <w:style w:type="paragraph" w:styleId="ListBullet">
    <w:name w:val="List Bullet"/>
    <w:basedOn w:val="Normal"/>
    <w:uiPriority w:val="10"/>
    <w:qFormat/>
    <w:rsid w:val="003E3C7E"/>
    <w:pPr>
      <w:numPr>
        <w:numId w:val="1"/>
      </w:numPr>
      <w:spacing w:before="100" w:after="100" w:line="240" w:lineRule="auto"/>
      <w:contextualSpacing/>
    </w:pPr>
    <w:rPr>
      <w:szCs w:val="21"/>
    </w:rPr>
  </w:style>
  <w:style w:type="character" w:styleId="PlaceholderText">
    <w:name w:val="Placeholder Text"/>
    <w:basedOn w:val="DefaultParagraphFont"/>
    <w:uiPriority w:val="99"/>
    <w:semiHidden/>
    <w:rsid w:val="003E3C7E"/>
    <w:rPr>
      <w:color w:val="808080"/>
    </w:rPr>
  </w:style>
  <w:style w:type="paragraph" w:customStyle="1" w:styleId="Details">
    <w:name w:val="Details"/>
    <w:basedOn w:val="Normal"/>
    <w:qFormat/>
    <w:rsid w:val="003E3C7E"/>
    <w:pPr>
      <w:spacing w:before="360"/>
      <w:contextualSpacing/>
    </w:pPr>
    <w:rPr>
      <w:color w:val="auto"/>
      <w:sz w:val="30"/>
    </w:rPr>
  </w:style>
  <w:style w:type="paragraph" w:styleId="ListParagraph">
    <w:name w:val="List Paragraph"/>
    <w:basedOn w:val="Normal"/>
    <w:uiPriority w:val="34"/>
    <w:qFormat/>
    <w:rsid w:val="00547D25"/>
    <w:pPr>
      <w:ind w:left="720"/>
      <w:contextualSpacing/>
    </w:pPr>
  </w:style>
  <w:style w:type="paragraph" w:styleId="Header">
    <w:name w:val="header"/>
    <w:basedOn w:val="Normal"/>
    <w:link w:val="HeaderChar"/>
    <w:uiPriority w:val="99"/>
    <w:unhideWhenUsed/>
    <w:rsid w:val="002D4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E0D"/>
    <w:rPr>
      <w:rFonts w:eastAsiaTheme="minorEastAsia"/>
      <w:color w:val="404040" w:themeColor="text1" w:themeTint="BF"/>
      <w:sz w:val="24"/>
      <w:szCs w:val="20"/>
      <w:lang w:eastAsia="ja-JP"/>
    </w:rPr>
  </w:style>
  <w:style w:type="paragraph" w:styleId="Footer">
    <w:name w:val="footer"/>
    <w:basedOn w:val="Normal"/>
    <w:link w:val="FooterChar"/>
    <w:uiPriority w:val="99"/>
    <w:unhideWhenUsed/>
    <w:rsid w:val="002D4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E0D"/>
    <w:rPr>
      <w:rFonts w:eastAsiaTheme="minorEastAsia"/>
      <w:color w:val="404040" w:themeColor="text1" w:themeTint="BF"/>
      <w:sz w:val="24"/>
      <w:szCs w:val="20"/>
      <w:lang w:eastAsia="ja-JP"/>
    </w:rPr>
  </w:style>
  <w:style w:type="paragraph" w:styleId="BalloonText">
    <w:name w:val="Balloon Text"/>
    <w:basedOn w:val="Normal"/>
    <w:link w:val="BalloonTextChar"/>
    <w:uiPriority w:val="99"/>
    <w:semiHidden/>
    <w:unhideWhenUsed/>
    <w:rsid w:val="009622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211"/>
    <w:rPr>
      <w:rFonts w:ascii="Segoe UI" w:eastAsiaTheme="minorEastAsia" w:hAnsi="Segoe UI" w:cs="Segoe UI"/>
      <w:color w:val="404040" w:themeColor="text1" w:themeTint="BF"/>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6885EFA6D243BC9FB8B52F351A02DE"/>
        <w:category>
          <w:name w:val="General"/>
          <w:gallery w:val="placeholder"/>
        </w:category>
        <w:types>
          <w:type w:val="bbPlcHdr"/>
        </w:types>
        <w:behaviors>
          <w:behavior w:val="content"/>
        </w:behaviors>
        <w:guid w:val="{DB87DD54-A0D6-4836-B1B1-03E6FCC4BF67}"/>
      </w:docPartPr>
      <w:docPartBody>
        <w:p w:rsidR="002C778C" w:rsidRDefault="00106BBD" w:rsidP="00106BBD">
          <w:pPr>
            <w:pStyle w:val="9A6885EFA6D243BC9FB8B52F351A02DE"/>
          </w:pPr>
          <w:r w:rsidRPr="000102B6">
            <w:t>In Attendance</w:t>
          </w:r>
        </w:p>
      </w:docPartBody>
    </w:docPart>
    <w:docPart>
      <w:docPartPr>
        <w:name w:val="4B82D15A0390409187D5A16E22E68D0F"/>
        <w:category>
          <w:name w:val="General"/>
          <w:gallery w:val="placeholder"/>
        </w:category>
        <w:types>
          <w:type w:val="bbPlcHdr"/>
        </w:types>
        <w:behaviors>
          <w:behavior w:val="content"/>
        </w:behaviors>
        <w:guid w:val="{2882E7CE-4211-4B52-946E-88A6CBFC2B2F}"/>
      </w:docPartPr>
      <w:docPartBody>
        <w:p w:rsidR="002C778C" w:rsidRDefault="00106BBD" w:rsidP="00106BBD">
          <w:pPr>
            <w:pStyle w:val="4B82D15A0390409187D5A16E22E68D0F"/>
          </w:pPr>
          <w:r w:rsidRPr="00CA6B4F">
            <w:t>Next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BBD"/>
    <w:rsid w:val="00106BBD"/>
    <w:rsid w:val="002C778C"/>
    <w:rsid w:val="00610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4"/>
    <w:qFormat/>
    <w:rsid w:val="00106BBD"/>
    <w:pPr>
      <w:keepNext/>
      <w:keepLines/>
      <w:spacing w:before="480" w:after="120" w:line="264" w:lineRule="auto"/>
      <w:outlineLvl w:val="0"/>
    </w:pPr>
    <w:rPr>
      <w:rFonts w:asciiTheme="majorHAnsi" w:eastAsiaTheme="majorEastAsia" w:hAnsiTheme="majorHAnsi" w:cstheme="majorBidi"/>
      <w:color w:val="ED7D31" w:themeColor="accent2"/>
      <w:sz w:val="30"/>
      <w:szCs w:val="3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6BBD"/>
    <w:rPr>
      <w:color w:val="808080"/>
    </w:rPr>
  </w:style>
  <w:style w:type="paragraph" w:customStyle="1" w:styleId="9A6885EFA6D243BC9FB8B52F351A02DE">
    <w:name w:val="9A6885EFA6D243BC9FB8B52F351A02DE"/>
    <w:rsid w:val="00106BBD"/>
  </w:style>
  <w:style w:type="character" w:customStyle="1" w:styleId="Heading1Char">
    <w:name w:val="Heading 1 Char"/>
    <w:basedOn w:val="DefaultParagraphFont"/>
    <w:link w:val="Heading1"/>
    <w:uiPriority w:val="4"/>
    <w:rsid w:val="00106BBD"/>
    <w:rPr>
      <w:rFonts w:asciiTheme="majorHAnsi" w:eastAsiaTheme="majorEastAsia" w:hAnsiTheme="majorHAnsi" w:cstheme="majorBidi"/>
      <w:color w:val="ED7D31" w:themeColor="accent2"/>
      <w:sz w:val="30"/>
      <w:szCs w:val="30"/>
      <w:lang w:eastAsia="ja-JP"/>
    </w:rPr>
  </w:style>
  <w:style w:type="paragraph" w:styleId="ListBullet">
    <w:name w:val="List Bullet"/>
    <w:basedOn w:val="Normal"/>
    <w:uiPriority w:val="10"/>
    <w:qFormat/>
    <w:rsid w:val="00106BBD"/>
    <w:pPr>
      <w:numPr>
        <w:numId w:val="1"/>
      </w:numPr>
      <w:spacing w:before="100" w:after="100" w:line="240" w:lineRule="auto"/>
      <w:contextualSpacing/>
    </w:pPr>
    <w:rPr>
      <w:color w:val="404040" w:themeColor="text1" w:themeTint="BF"/>
      <w:sz w:val="24"/>
      <w:szCs w:val="21"/>
      <w:lang w:eastAsia="ja-JP"/>
    </w:rPr>
  </w:style>
  <w:style w:type="paragraph" w:customStyle="1" w:styleId="4B82D15A0390409187D5A16E22E68D0F">
    <w:name w:val="4B82D15A0390409187D5A16E22E68D0F"/>
    <w:rsid w:val="00106B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Flores</dc:creator>
  <cp:keywords/>
  <dc:description/>
  <cp:lastModifiedBy>Julia Anne McLean</cp:lastModifiedBy>
  <cp:revision>3</cp:revision>
  <dcterms:created xsi:type="dcterms:W3CDTF">2021-06-15T01:36:00Z</dcterms:created>
  <dcterms:modified xsi:type="dcterms:W3CDTF">2021-06-24T18:23:00Z</dcterms:modified>
</cp:coreProperties>
</file>